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1FB" w:rsidRPr="001C31FB" w:rsidRDefault="001C31FB" w:rsidP="001760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9F1083" w:rsidRPr="009F1083" w:rsidRDefault="009F1083" w:rsidP="009F1083">
      <w:pPr>
        <w:pStyle w:val="21"/>
        <w:jc w:val="center"/>
      </w:pPr>
      <w:r w:rsidRPr="009F1083">
        <w:t xml:space="preserve">Администрация  </w:t>
      </w:r>
      <w:proofErr w:type="spellStart"/>
      <w:r w:rsidRPr="009F1083">
        <w:t>Быстроистокского</w:t>
      </w:r>
      <w:proofErr w:type="spellEnd"/>
      <w:r w:rsidRPr="009F1083">
        <w:t xml:space="preserve">  района</w:t>
      </w:r>
    </w:p>
    <w:p w:rsidR="009F1083" w:rsidRPr="009F1083" w:rsidRDefault="009F1083" w:rsidP="009F1083">
      <w:pPr>
        <w:pStyle w:val="21"/>
        <w:jc w:val="center"/>
      </w:pPr>
      <w:r w:rsidRPr="009F1083">
        <w:t>Алтайского края</w:t>
      </w:r>
    </w:p>
    <w:p w:rsidR="009F1083" w:rsidRPr="009F1083" w:rsidRDefault="009F1083" w:rsidP="009F1083">
      <w:pPr>
        <w:pStyle w:val="1"/>
        <w:jc w:val="center"/>
        <w:rPr>
          <w:b w:val="0"/>
          <w:color w:val="000000" w:themeColor="text1"/>
          <w:sz w:val="28"/>
          <w:szCs w:val="28"/>
        </w:rPr>
      </w:pPr>
      <w:r w:rsidRPr="009F1083">
        <w:rPr>
          <w:b w:val="0"/>
          <w:color w:val="000000" w:themeColor="text1"/>
          <w:sz w:val="28"/>
          <w:szCs w:val="28"/>
        </w:rPr>
        <w:t xml:space="preserve">  ПОСТАНОВЛЕНИЕ</w:t>
      </w:r>
    </w:p>
    <w:p w:rsidR="009F1083" w:rsidRPr="009F1083" w:rsidRDefault="009F1083" w:rsidP="009F1083">
      <w:pPr>
        <w:rPr>
          <w:rFonts w:ascii="Times New Roman" w:hAnsi="Times New Roman" w:cs="Times New Roman"/>
          <w:b/>
          <w:sz w:val="28"/>
          <w:szCs w:val="28"/>
        </w:rPr>
      </w:pPr>
    </w:p>
    <w:p w:rsidR="009F1083" w:rsidRPr="009F1083" w:rsidRDefault="009F1083" w:rsidP="009F1083">
      <w:pPr>
        <w:rPr>
          <w:rFonts w:ascii="Times New Roman" w:hAnsi="Times New Roman" w:cs="Times New Roman"/>
          <w:sz w:val="28"/>
          <w:szCs w:val="28"/>
        </w:rPr>
      </w:pPr>
      <w:r w:rsidRPr="009F1083">
        <w:rPr>
          <w:rFonts w:ascii="Times New Roman" w:hAnsi="Times New Roman" w:cs="Times New Roman"/>
          <w:sz w:val="28"/>
          <w:szCs w:val="28"/>
        </w:rPr>
        <w:t xml:space="preserve">«  </w:t>
      </w:r>
      <w:r w:rsidR="00B82A68">
        <w:rPr>
          <w:rFonts w:ascii="Times New Roman" w:hAnsi="Times New Roman" w:cs="Times New Roman"/>
          <w:sz w:val="28"/>
          <w:szCs w:val="28"/>
        </w:rPr>
        <w:t>22</w:t>
      </w:r>
      <w:r w:rsidRPr="009F1083">
        <w:rPr>
          <w:rFonts w:ascii="Times New Roman" w:hAnsi="Times New Roman" w:cs="Times New Roman"/>
          <w:sz w:val="28"/>
          <w:szCs w:val="28"/>
        </w:rPr>
        <w:t xml:space="preserve">  »   декабря   2017 г.</w:t>
      </w:r>
      <w:r w:rsidRPr="009F1083">
        <w:rPr>
          <w:rFonts w:ascii="Times New Roman" w:hAnsi="Times New Roman" w:cs="Times New Roman"/>
          <w:sz w:val="28"/>
          <w:szCs w:val="28"/>
        </w:rPr>
        <w:tab/>
      </w:r>
      <w:r w:rsidRPr="009F1083">
        <w:rPr>
          <w:rFonts w:ascii="Times New Roman" w:hAnsi="Times New Roman" w:cs="Times New Roman"/>
          <w:sz w:val="28"/>
          <w:szCs w:val="28"/>
        </w:rPr>
        <w:tab/>
      </w:r>
      <w:r w:rsidRPr="009F1083">
        <w:rPr>
          <w:rFonts w:ascii="Times New Roman" w:hAnsi="Times New Roman" w:cs="Times New Roman"/>
          <w:sz w:val="28"/>
          <w:szCs w:val="28"/>
        </w:rPr>
        <w:tab/>
      </w:r>
      <w:r w:rsidRPr="009F1083">
        <w:rPr>
          <w:rFonts w:ascii="Times New Roman" w:hAnsi="Times New Roman" w:cs="Times New Roman"/>
          <w:sz w:val="28"/>
          <w:szCs w:val="28"/>
        </w:rPr>
        <w:tab/>
      </w:r>
      <w:r w:rsidRPr="009F1083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B82A68">
        <w:rPr>
          <w:rFonts w:ascii="Times New Roman" w:hAnsi="Times New Roman" w:cs="Times New Roman"/>
          <w:sz w:val="28"/>
          <w:szCs w:val="28"/>
        </w:rPr>
        <w:t xml:space="preserve">   </w:t>
      </w:r>
      <w:r w:rsidR="00C51FE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F1083">
        <w:rPr>
          <w:rFonts w:ascii="Times New Roman" w:hAnsi="Times New Roman" w:cs="Times New Roman"/>
          <w:sz w:val="28"/>
          <w:szCs w:val="28"/>
        </w:rPr>
        <w:t xml:space="preserve">№  </w:t>
      </w:r>
      <w:r w:rsidR="00B82A68">
        <w:rPr>
          <w:rFonts w:ascii="Times New Roman" w:hAnsi="Times New Roman" w:cs="Times New Roman"/>
          <w:sz w:val="28"/>
          <w:szCs w:val="28"/>
        </w:rPr>
        <w:t>586</w:t>
      </w:r>
    </w:p>
    <w:p w:rsidR="009F1083" w:rsidRPr="009F1083" w:rsidRDefault="009F1083" w:rsidP="009F1083">
      <w:pPr>
        <w:pStyle w:val="21"/>
        <w:jc w:val="center"/>
      </w:pPr>
      <w:r w:rsidRPr="009F1083">
        <w:t>с. Быстрый Исток</w:t>
      </w:r>
    </w:p>
    <w:p w:rsidR="00CC159D" w:rsidRDefault="00CC159D" w:rsidP="001C31FB">
      <w:pPr>
        <w:shd w:val="clear" w:color="auto" w:fill="FFFFFF"/>
        <w:spacing w:after="46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C159D" w:rsidRPr="00CB2412" w:rsidRDefault="001C31FB" w:rsidP="001C31FB">
      <w:pPr>
        <w:shd w:val="clear" w:color="auto" w:fill="FFFFFF"/>
        <w:spacing w:after="46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C15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CB24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Об утверждении Порядка </w:t>
      </w:r>
      <w:proofErr w:type="spellStart"/>
      <w:r w:rsidRPr="00CB24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формиро</w:t>
      </w:r>
      <w:proofErr w:type="spellEnd"/>
      <w:r w:rsidR="00CC159D" w:rsidRPr="00CB24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</w:p>
    <w:p w:rsidR="00CC159D" w:rsidRPr="00CB2412" w:rsidRDefault="001C31FB" w:rsidP="001C31FB">
      <w:pPr>
        <w:shd w:val="clear" w:color="auto" w:fill="FFFFFF"/>
        <w:spacing w:after="46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CB24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вания</w:t>
      </w:r>
      <w:proofErr w:type="spellEnd"/>
      <w:r w:rsidRPr="00CB24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и ведения реестра источников</w:t>
      </w:r>
    </w:p>
    <w:p w:rsidR="0058164E" w:rsidRPr="00CB2412" w:rsidRDefault="001C31FB" w:rsidP="001C31FB">
      <w:pPr>
        <w:shd w:val="clear" w:color="auto" w:fill="FFFFFF"/>
        <w:spacing w:after="46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доходов </w:t>
      </w:r>
      <w:r w:rsidR="00FD7F34" w:rsidRPr="00CB24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районного</w:t>
      </w:r>
      <w:r w:rsidR="00CC159D" w:rsidRPr="00CB24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бюджета</w:t>
      </w:r>
      <w:r w:rsidR="0058164E" w:rsidRPr="00CB24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58164E" w:rsidRPr="00CB2412" w:rsidRDefault="0058164E" w:rsidP="001C31FB">
      <w:pPr>
        <w:shd w:val="clear" w:color="auto" w:fill="FFFFFF"/>
        <w:spacing w:after="46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муниципального образования </w:t>
      </w:r>
    </w:p>
    <w:p w:rsidR="0058164E" w:rsidRPr="00CB2412" w:rsidRDefault="0058164E" w:rsidP="001C31FB">
      <w:pPr>
        <w:shd w:val="clear" w:color="auto" w:fill="FFFFFF"/>
        <w:spacing w:after="46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CB24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Быстроистокский</w:t>
      </w:r>
      <w:proofErr w:type="spellEnd"/>
      <w:r w:rsidRPr="00CB24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район </w:t>
      </w:r>
    </w:p>
    <w:p w:rsidR="001C31FB" w:rsidRPr="00CB2412" w:rsidRDefault="0058164E" w:rsidP="001C31FB">
      <w:pPr>
        <w:shd w:val="clear" w:color="auto" w:fill="FFFFFF"/>
        <w:spacing w:after="46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Алтайского края</w:t>
      </w:r>
    </w:p>
    <w:p w:rsidR="001C31FB" w:rsidRPr="00CB2412" w:rsidRDefault="001C31FB" w:rsidP="001C3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159D" w:rsidRPr="00CB2412" w:rsidRDefault="00CC159D" w:rsidP="001C3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159D" w:rsidRPr="00CB2412" w:rsidRDefault="00CC159D" w:rsidP="00CC1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7B08" w:rsidRDefault="00CC159D" w:rsidP="00CC159D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052183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соответствии со </w:t>
      </w:r>
      <w:hyperlink r:id="rId4" w:anchor="block_471" w:history="1">
        <w:r w:rsidR="001C31FB"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статьей 47.1</w:t>
        </w:r>
      </w:hyperlink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Бюджетного кодекса Российской Федерации и </w:t>
      </w:r>
      <w:hyperlink r:id="rId5" w:history="1">
        <w:r w:rsidR="001C31FB"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постановлением</w:t>
        </w:r>
      </w:hyperlink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Правительства Российской Федерации от 31.08.2016 N 868 "О порядке формирования и ведения перечня источников доходов Российской Федерации"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677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Администрация </w:t>
      </w:r>
      <w:proofErr w:type="spellStart"/>
      <w:r w:rsidR="00D677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Быстроистокского</w:t>
      </w:r>
      <w:proofErr w:type="spellEnd"/>
      <w:r w:rsidR="00D677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района </w:t>
      </w:r>
      <w:r w:rsidR="00CC7B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C31FB" w:rsidRPr="00CB2412" w:rsidRDefault="00D6777C" w:rsidP="00CC159D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ПОСТАНОВЛЯЕТ</w:t>
      </w:r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F54AF" w:rsidRPr="00CB2412" w:rsidRDefault="00FF54AF" w:rsidP="00CC159D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C31FB" w:rsidRPr="00CB2412" w:rsidRDefault="00052183" w:rsidP="00FF54AF">
      <w:pPr>
        <w:shd w:val="clear" w:color="auto" w:fill="FFFFFF"/>
        <w:spacing w:after="46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Утвердить прилагаемый </w:t>
      </w:r>
      <w:hyperlink r:id="rId6" w:anchor="block_1000" w:history="1">
        <w:r w:rsidR="001C31FB"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Порядок</w:t>
        </w:r>
      </w:hyperlink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формирования и ведения </w:t>
      </w:r>
      <w:proofErr w:type="gramStart"/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реестра источников доходов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</w:t>
      </w:r>
      <w:r w:rsidR="00FF54AF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FF54AF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FF54AF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Быстроистокский</w:t>
      </w:r>
      <w:proofErr w:type="spellEnd"/>
      <w:r w:rsidR="00FF54AF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район Алтайского края</w:t>
      </w:r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31FB" w:rsidRDefault="00052183" w:rsidP="00CC159D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Настоящее постановление вступает в силу со дня его </w:t>
      </w:r>
      <w:hyperlink r:id="rId7" w:history="1">
        <w:r w:rsidR="001C31FB"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официального опубликования</w:t>
        </w:r>
      </w:hyperlink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 исключением </w:t>
      </w:r>
      <w:hyperlink r:id="rId8" w:anchor="block_1008" w:history="1">
        <w:r w:rsidR="001C31FB"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пункта 8</w:t>
        </w:r>
      </w:hyperlink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Порядка формирования и ведения реестра источников доходов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="00CC159D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бюджета, </w:t>
      </w:r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который вступает в силу с 01.01.2019</w:t>
      </w:r>
      <w:r w:rsidR="004B5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</w:t>
      </w:r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265AC" w:rsidRPr="00CB2412" w:rsidRDefault="00D265AC" w:rsidP="00CC159D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3.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C31FB" w:rsidRPr="00CB2412" w:rsidRDefault="001C31FB" w:rsidP="00CC1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159D" w:rsidRPr="00CB2412" w:rsidRDefault="00CC159D" w:rsidP="00CC1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159D" w:rsidRPr="00CB2412" w:rsidRDefault="00CC159D" w:rsidP="00CC1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76"/>
        <w:gridCol w:w="3336"/>
      </w:tblGrid>
      <w:tr w:rsidR="001C31FB" w:rsidRPr="00CB2412" w:rsidTr="001C31FB">
        <w:trPr>
          <w:tblCellSpacing w:w="15" w:type="dxa"/>
        </w:trPr>
        <w:tc>
          <w:tcPr>
            <w:tcW w:w="3576" w:type="dxa"/>
            <w:vAlign w:val="bottom"/>
            <w:hideMark/>
          </w:tcPr>
          <w:p w:rsidR="001C31FB" w:rsidRPr="00CB2412" w:rsidRDefault="001C31FB" w:rsidP="009F1083">
            <w:pPr>
              <w:spacing w:after="4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CC159D" w:rsidRPr="00CB2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лава  района</w:t>
            </w:r>
          </w:p>
        </w:tc>
        <w:tc>
          <w:tcPr>
            <w:tcW w:w="1775" w:type="dxa"/>
            <w:vAlign w:val="bottom"/>
            <w:hideMark/>
          </w:tcPr>
          <w:p w:rsidR="001C31FB" w:rsidRPr="00CB2412" w:rsidRDefault="00CC159D" w:rsidP="001C31FB">
            <w:pPr>
              <w:spacing w:after="46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А. Попов</w:t>
            </w:r>
          </w:p>
        </w:tc>
      </w:tr>
    </w:tbl>
    <w:p w:rsidR="001C31FB" w:rsidRPr="00CB2412" w:rsidRDefault="001C31FB" w:rsidP="001C3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65AC" w:rsidRDefault="00D265AC" w:rsidP="001C3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D265AC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Исп. Ненашева И.В.</w:t>
      </w:r>
    </w:p>
    <w:p w:rsidR="001760B7" w:rsidRPr="00D265AC" w:rsidRDefault="00D265AC" w:rsidP="001C3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D265AC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22-9-44</w:t>
      </w:r>
    </w:p>
    <w:p w:rsidR="00B5246E" w:rsidRPr="00CB2412" w:rsidRDefault="00B5246E" w:rsidP="00B5246E">
      <w:pPr>
        <w:shd w:val="clear" w:color="auto" w:fill="FFFFFF"/>
        <w:spacing w:after="46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                                               </w:t>
      </w:r>
      <w:r w:rsidR="00B527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7A3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B527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97EF9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Утвержден</w:t>
      </w:r>
      <w:r w:rsidR="00D97EF9" w:rsidRPr="00CB2412">
        <w:rPr>
          <w:rFonts w:ascii="Times New Roman" w:hAnsi="Times New Roman" w:cs="Times New Roman"/>
          <w:sz w:val="28"/>
          <w:szCs w:val="28"/>
        </w:rPr>
        <w:t xml:space="preserve"> </w:t>
      </w:r>
      <w:r w:rsidR="003217D1">
        <w:fldChar w:fldCharType="begin"/>
      </w:r>
      <w:r w:rsidR="003217D1">
        <w:instrText>HYPERLINK "http://base.garant.ru/44313442/"</w:instrText>
      </w:r>
      <w:r w:rsidR="003217D1">
        <w:fldChar w:fldCharType="separate"/>
      </w:r>
      <w:proofErr w:type="gramStart"/>
      <w:r w:rsidRPr="00CB2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</w:t>
      </w:r>
      <w:r w:rsidR="003217D1">
        <w:fldChar w:fldCharType="end"/>
      </w:r>
      <w:r w:rsidRPr="00CB2412">
        <w:rPr>
          <w:rFonts w:ascii="Times New Roman" w:hAnsi="Times New Roman" w:cs="Times New Roman"/>
          <w:sz w:val="28"/>
          <w:szCs w:val="28"/>
        </w:rPr>
        <w:t>ем</w:t>
      </w:r>
      <w:proofErr w:type="gramEnd"/>
      <w:r w:rsidRPr="00CB24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46E" w:rsidRPr="00CB2412" w:rsidRDefault="00D97EF9" w:rsidP="00B5246E">
      <w:pPr>
        <w:shd w:val="clear" w:color="auto" w:fill="FFFFFF"/>
        <w:spacing w:after="46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hAnsi="Times New Roman" w:cs="Times New Roman"/>
          <w:sz w:val="28"/>
          <w:szCs w:val="28"/>
        </w:rPr>
        <w:t xml:space="preserve">      </w:t>
      </w:r>
      <w:r w:rsidR="00B527F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B2412">
        <w:rPr>
          <w:rFonts w:ascii="Times New Roman" w:hAnsi="Times New Roman" w:cs="Times New Roman"/>
          <w:sz w:val="28"/>
          <w:szCs w:val="28"/>
        </w:rPr>
        <w:t xml:space="preserve"> </w:t>
      </w:r>
      <w:r w:rsidR="00B527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B5246E" w:rsidRPr="00CB2412">
        <w:rPr>
          <w:rFonts w:ascii="Times New Roman" w:hAnsi="Times New Roman" w:cs="Times New Roman"/>
          <w:sz w:val="28"/>
          <w:szCs w:val="28"/>
        </w:rPr>
        <w:t>Главы района</w:t>
      </w:r>
      <w:r w:rsidR="00B527F5">
        <w:rPr>
          <w:rFonts w:ascii="Times New Roman" w:hAnsi="Times New Roman" w:cs="Times New Roman"/>
          <w:sz w:val="28"/>
          <w:szCs w:val="28"/>
        </w:rPr>
        <w:t xml:space="preserve"> </w:t>
      </w:r>
      <w:r w:rsidR="007A3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22.12.2017 № 586</w:t>
      </w:r>
    </w:p>
    <w:p w:rsidR="001C31FB" w:rsidRPr="00CB2412" w:rsidRDefault="00D97EF9" w:rsidP="00D97EF9">
      <w:pPr>
        <w:shd w:val="clear" w:color="auto" w:fill="FFFFFF"/>
        <w:spacing w:after="46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r w:rsidR="00B5246E" w:rsidRPr="00CB241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  <w:r w:rsidR="009268F5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C31FB" w:rsidRPr="00CB2412" w:rsidRDefault="001C31FB" w:rsidP="008B2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C31FB" w:rsidRPr="00CB2412" w:rsidRDefault="001C31FB" w:rsidP="00A87E3B">
      <w:pPr>
        <w:shd w:val="clear" w:color="auto" w:fill="FFFFFF"/>
        <w:spacing w:after="46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Порядок</w:t>
      </w:r>
    </w:p>
    <w:p w:rsidR="008B297C" w:rsidRPr="00CB2412" w:rsidRDefault="001C31FB" w:rsidP="00A87E3B">
      <w:pPr>
        <w:shd w:val="clear" w:color="auto" w:fill="FFFFFF"/>
        <w:spacing w:after="46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формирования и ведения реестра источников доходов </w:t>
      </w:r>
      <w:r w:rsidR="00FD7F34" w:rsidRPr="00CB24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районного</w:t>
      </w:r>
      <w:r w:rsidRPr="00CB24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бюджета</w:t>
      </w:r>
    </w:p>
    <w:p w:rsidR="00A87E3B" w:rsidRPr="00CB2412" w:rsidRDefault="00A87E3B" w:rsidP="00A87E3B">
      <w:pPr>
        <w:shd w:val="clear" w:color="auto" w:fill="FFFFFF"/>
        <w:spacing w:after="46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CB24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Быстроистокский</w:t>
      </w:r>
      <w:proofErr w:type="spellEnd"/>
      <w:r w:rsidRPr="00CB24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район Алтайского края</w:t>
      </w:r>
    </w:p>
    <w:p w:rsidR="00A87E3B" w:rsidRPr="00CB2412" w:rsidRDefault="00A87E3B" w:rsidP="00A87E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C31FB" w:rsidRPr="00CB2412" w:rsidRDefault="001C31FB" w:rsidP="008B297C">
      <w:pPr>
        <w:shd w:val="clear" w:color="auto" w:fill="FFFFFF"/>
        <w:spacing w:after="46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C31FB" w:rsidRPr="00CB2412" w:rsidRDefault="001C31FB" w:rsidP="008B2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C31FB" w:rsidRPr="00CB2412" w:rsidRDefault="007045D7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Настоящий Порядок определяет состав информации, порядок формирования и ведения реестра источников доходов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</w:t>
      </w:r>
      <w:r w:rsidR="00D47EE3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(дале</w:t>
      </w:r>
      <w:proofErr w:type="gramStart"/>
      <w:r w:rsidR="00D47EE3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е-</w:t>
      </w:r>
      <w:proofErr w:type="gramEnd"/>
      <w:r w:rsidR="00D47EE3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 районный бюджет»)</w:t>
      </w:r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31FB" w:rsidRPr="00CB2412" w:rsidRDefault="007045D7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2. Реестры источников доходов районного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 </w:t>
      </w:r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представляют собой свод информации о доходах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 по источникам доходов </w:t>
      </w:r>
      <w:r w:rsidR="00B75F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районного </w:t>
      </w:r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юджета</w:t>
      </w:r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формируемой в процессе составления, утверждения и исполнения бюджет</w:t>
      </w:r>
      <w:r w:rsidR="00A5147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основании перечня источников доходов </w:t>
      </w:r>
      <w:r w:rsidR="00B75F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Российской Федерации</w:t>
      </w:r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31FB" w:rsidRPr="00CB2412" w:rsidRDefault="00A5147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Реестры источников доходов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 </w:t>
      </w:r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формируются и ведутся как единый информационный ресурс, в котором отражаются бюджетные данные на этапах составления, утверждения и испо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лнения </w:t>
      </w:r>
      <w:r w:rsidR="004E76BF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решения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районном 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бюджете </w:t>
      </w:r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источникам доходов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юджета </w:t>
      </w:r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соответствующим им группам исто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чников доходов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</w:t>
      </w:r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включенным в перечень источников доходов Российской Федерации.</w:t>
      </w:r>
    </w:p>
    <w:p w:rsidR="001C31FB" w:rsidRPr="00CB2412" w:rsidRDefault="007045D7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Реестры источников доходов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="000B447F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 </w:t>
      </w:r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формируются и ведутся в электронной форме в информационной системе</w:t>
      </w:r>
      <w:r w:rsidR="000C5D29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управления  финансами (дале</w:t>
      </w:r>
      <w:proofErr w:type="gramStart"/>
      <w:r w:rsidR="000C5D29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е-</w:t>
      </w:r>
      <w:proofErr w:type="gramEnd"/>
      <w:r w:rsidR="000C5D29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«информационная система»)</w:t>
      </w:r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31FB" w:rsidRPr="00CB2412" w:rsidRDefault="007045D7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Реестр источников доходов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 ведется </w:t>
      </w:r>
      <w:r w:rsidR="000B447F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Комитетом по</w:t>
      </w:r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финанс</w:t>
      </w:r>
      <w:r w:rsidR="000B447F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ам, налоговой и кредитной политике Администрации </w:t>
      </w:r>
      <w:proofErr w:type="spellStart"/>
      <w:r w:rsidR="000B447F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Быстроистокского</w:t>
      </w:r>
      <w:proofErr w:type="spellEnd"/>
      <w:r w:rsidR="000B447F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района</w:t>
      </w:r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Алтайского края</w:t>
      </w:r>
      <w:r w:rsidR="0016182D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74685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proofErr w:type="gramStart"/>
      <w:r w:rsidR="00774685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 w:rsidR="00774685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далее «Комитет по финансам»)</w:t>
      </w:r>
      <w:r w:rsidR="0016182D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31FB" w:rsidRPr="00CB2412" w:rsidRDefault="007045D7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В целях ведения реестров источников доходов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="00183FC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бюджета, о</w:t>
      </w:r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рганы местного </w:t>
      </w:r>
      <w:r w:rsidR="005E6B3A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самоуправления </w:t>
      </w:r>
      <w:r w:rsidR="00183FC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183FC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Быстроистокского</w:t>
      </w:r>
      <w:proofErr w:type="spellEnd"/>
      <w:r w:rsidR="00183FC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района </w:t>
      </w:r>
      <w:r w:rsidR="005E6B3A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Алтайского края, </w:t>
      </w:r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казенные учреждения, иные организации, осуществляющие бюджетные полномочия главных администраторов доходов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="005E6B3A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бюджета, </w:t>
      </w:r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обеспечивают представление сведений, необходимых для ведения реестра источников доходов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</w:t>
      </w:r>
      <w:r w:rsidR="005E6B3A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31FB" w:rsidRPr="00CB2412" w:rsidRDefault="007045D7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Ответственность за полноту и достоверность информации, а также своевременность ее включения в реестры источников доходов бюджетов несут участники </w:t>
      </w:r>
      <w:proofErr w:type="gramStart"/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процесса веде</w:t>
      </w:r>
      <w:r w:rsidR="005E6B3A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ния реестра источников доходов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</w:t>
      </w:r>
      <w:proofErr w:type="gramEnd"/>
      <w:r w:rsidR="005E6B3A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1C31FB" w:rsidRPr="00CB2412" w:rsidRDefault="007045D7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В реестр источников доходов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 включается следующая информация: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а) наименование источника дохода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="005E6B3A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б) код (коды) </w:t>
      </w:r>
      <w:hyperlink r:id="rId9" w:anchor="block_111000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классификации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доходов бюджета, соответствующий источнику дохода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районного </w:t>
      </w:r>
      <w:r w:rsidR="005E6B3A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бюджета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 идентификационный код источника дохода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</w:t>
      </w:r>
      <w:r w:rsidR="005E6B3A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перечню источников доходов Российской Федерации;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в) наименование группы источников доходов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районного </w:t>
      </w:r>
      <w:r w:rsidR="005E6B3A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бюджета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которую</w:t>
      </w:r>
      <w:proofErr w:type="gramEnd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входит источник дохода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="005E6B3A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ее идентификационный код по перечню источников доходов Российской Федерации;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spellEnd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информация об органах местного </w:t>
      </w:r>
      <w:r w:rsidR="009268F5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самоуправления </w:t>
      </w:r>
      <w:proofErr w:type="spellStart"/>
      <w:r w:rsidR="00FD59F9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Быстроистокского</w:t>
      </w:r>
      <w:proofErr w:type="spellEnd"/>
      <w:r w:rsidR="00FD59F9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района </w:t>
      </w:r>
      <w:r w:rsidR="009268F5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Алтайского края, 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осуществляющих бюджетные полномочия главных администраторов доходов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бюджета;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е) показатели прогноза доходов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 по коду </w:t>
      </w:r>
      <w:hyperlink r:id="rId10" w:anchor="block_111000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классификации</w:t>
        </w:r>
      </w:hyperlink>
      <w:r w:rsidR="00BA1E66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доходов бюджета, соответствующему источнику дохода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районного </w:t>
      </w:r>
      <w:r w:rsidR="00BA1E66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бюджета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сформированные в целях составления </w:t>
      </w:r>
      <w:r w:rsidR="00BA1E66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утверждения решения 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районном </w:t>
      </w:r>
      <w:r w:rsidR="00BA1E66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бюджете</w:t>
      </w:r>
      <w:r w:rsidR="00FD59F9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муниципального образования  </w:t>
      </w:r>
      <w:proofErr w:type="spellStart"/>
      <w:r w:rsidR="00FD59F9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Быстроистокский</w:t>
      </w:r>
      <w:proofErr w:type="spellEnd"/>
      <w:r w:rsidR="00FD59F9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район Алтайского края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ж) показатели прогноза доходов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="00BA1E66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 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коду </w:t>
      </w:r>
      <w:hyperlink r:id="rId11" w:anchor="block_111000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классификации</w:t>
        </w:r>
      </w:hyperlink>
      <w:r w:rsidR="00BA1E66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доходов бюджета, соответствующему источнику дохода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районного </w:t>
      </w:r>
      <w:r w:rsidR="00BA1E66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бюджета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принимающие значения прогнозируемого общего объема доходов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 в соответствии с </w:t>
      </w:r>
      <w:r w:rsidR="00BA1E66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решением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бюджете;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proofErr w:type="spellEnd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показатели прогноза доходов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="00EE10AA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 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коду </w:t>
      </w:r>
      <w:hyperlink r:id="rId12" w:anchor="block_111000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классификации</w:t>
        </w:r>
      </w:hyperlink>
      <w:r w:rsidR="00EE10AA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доходов бюджета, соответствующему источнику дохода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="00EE10AA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принимающие значения прогнозируемого общего объема доходов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  в соответствии с </w:t>
      </w:r>
      <w:r w:rsidR="00EE10AA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решением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бюджете с учетом </w:t>
      </w:r>
      <w:r w:rsidR="00EE10AA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решения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внесении изменений в </w:t>
      </w:r>
      <w:r w:rsidR="00EE10AA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решени</w:t>
      </w:r>
      <w:r w:rsidR="00F83028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бюджете;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и) показател</w:t>
      </w:r>
      <w:r w:rsidR="00673336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уточненного прогноза доходов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="00673336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 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коду </w:t>
      </w:r>
      <w:hyperlink r:id="rId13" w:anchor="block_111000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классификации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доходов бюджета, соответствующему источнику дохода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районного </w:t>
      </w:r>
      <w:r w:rsidR="00673336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бюджета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формируемые в рамках составления сведений для составления и ведения кассового плана исполнения бюджет</w:t>
      </w:r>
      <w:r w:rsidR="00F83028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к) показатели кассовых поступлений по коду классификации доходов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="00673336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соответствующему источнику дохода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бюджета;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л) показатели кассовых поступлений по коду классификации доходов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="00673336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соответствующему источнику дохода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="00673336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принимающие значения доходов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 в соответствии с </w:t>
      </w:r>
      <w:r w:rsidR="00673336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решени</w:t>
      </w:r>
      <w:r w:rsidR="00830599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бюджете.</w:t>
      </w:r>
    </w:p>
    <w:p w:rsidR="001C31FB" w:rsidRPr="00CB2412" w:rsidRDefault="001C31FB" w:rsidP="008B297C">
      <w:pPr>
        <w:shd w:val="clear" w:color="auto" w:fill="FFFFFF"/>
        <w:spacing w:after="46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В реестр источников доходов бюджета в отношении платежей, являющихся источником дохода бюджета, включается следующая информация:</w:t>
      </w:r>
    </w:p>
    <w:p w:rsidR="001C31FB" w:rsidRPr="00CB2412" w:rsidRDefault="001C31FB" w:rsidP="008B297C">
      <w:pPr>
        <w:shd w:val="clear" w:color="auto" w:fill="FFFFFF"/>
        <w:spacing w:after="46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наименование источника дохода бюджета;</w:t>
      </w:r>
    </w:p>
    <w:p w:rsidR="001C31FB" w:rsidRPr="00CB2412" w:rsidRDefault="001C31FB" w:rsidP="008B297C">
      <w:pPr>
        <w:shd w:val="clear" w:color="auto" w:fill="FFFFFF"/>
        <w:spacing w:after="46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код (коды) </w:t>
      </w:r>
      <w:hyperlink r:id="rId14" w:anchor="block_111000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классификации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доходов бюджета, соответствующий источнику дохода бюджета;</w:t>
      </w:r>
    </w:p>
    <w:p w:rsidR="001C31FB" w:rsidRPr="00CB2412" w:rsidRDefault="001C31FB" w:rsidP="008B297C">
      <w:pPr>
        <w:shd w:val="clear" w:color="auto" w:fill="FFFFFF"/>
        <w:spacing w:after="46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идентификационный код по перечню источников доходов, соответствующий источнику дохода бюджета;</w:t>
      </w:r>
    </w:p>
    <w:p w:rsidR="001C31FB" w:rsidRPr="00CB2412" w:rsidRDefault="001C31FB" w:rsidP="008B297C">
      <w:pPr>
        <w:shd w:val="clear" w:color="auto" w:fill="FFFFFF"/>
        <w:spacing w:after="46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1C31FB" w:rsidRPr="00CB2412" w:rsidRDefault="001C31FB" w:rsidP="008B297C">
      <w:pPr>
        <w:shd w:val="clear" w:color="auto" w:fill="FFFFFF"/>
        <w:spacing w:after="46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</w:t>
      </w:r>
      <w:proofErr w:type="spellEnd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информация об органах </w:t>
      </w:r>
      <w:r w:rsidR="00673336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муниципальной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власти </w:t>
      </w:r>
      <w:r w:rsidR="00673336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(муниципальных органах)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673336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казенных учреждениях, осуществляющих бюджетные полномочия главных администраторов доходов бюджета;</w:t>
      </w:r>
    </w:p>
    <w:p w:rsidR="001C31FB" w:rsidRPr="00CB2412" w:rsidRDefault="001C31FB" w:rsidP="008B297C">
      <w:pPr>
        <w:shd w:val="clear" w:color="auto" w:fill="FFFFFF"/>
        <w:spacing w:after="46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е) информация об органах </w:t>
      </w:r>
      <w:r w:rsidR="00673336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муниципальной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власти </w:t>
      </w:r>
      <w:r w:rsidR="00673336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(муниципальных органах)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казенных учреждениях, осуществляющих бюджетные полномочия администраторов доходов бюджета по источнику дохода бюджета;</w:t>
      </w:r>
    </w:p>
    <w:p w:rsidR="001C31FB" w:rsidRPr="00CB2412" w:rsidRDefault="001C31FB" w:rsidP="008B297C">
      <w:pPr>
        <w:shd w:val="clear" w:color="auto" w:fill="FFFFFF"/>
        <w:spacing w:after="46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ж) наименование органов и организаций, осуществляющих оказание </w:t>
      </w:r>
      <w:r w:rsidR="00673336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муниципальных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услуг (выполнение работ), предусматривающих за их осуществление получение платежа по источнику дохода бюджета (в случае если указанные органы не осуществляют бюджетных полномочий администратора доходов бюджета по источнику дохода бюджета);</w:t>
      </w:r>
    </w:p>
    <w:p w:rsidR="001C31FB" w:rsidRPr="00CB2412" w:rsidRDefault="001C31FB" w:rsidP="008B297C">
      <w:pPr>
        <w:shd w:val="clear" w:color="auto" w:fill="FFFFFF"/>
        <w:spacing w:after="46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proofErr w:type="spellEnd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суммы по платежам, являющимся источником дохода бюджета, начисленные в соответствии с бухгалтерским учетом администраторов доходов бюджета по источнику дохода бюджета;</w:t>
      </w:r>
    </w:p>
    <w:p w:rsidR="001C31FB" w:rsidRPr="00CB2412" w:rsidRDefault="001C31FB" w:rsidP="008B297C">
      <w:pPr>
        <w:shd w:val="clear" w:color="auto" w:fill="FFFFFF"/>
        <w:spacing w:after="46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и) суммы по платежам, являющимся источником дохода бюджета,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платежах;</w:t>
      </w:r>
      <w:proofErr w:type="gramEnd"/>
    </w:p>
    <w:p w:rsidR="001C31FB" w:rsidRPr="00CB2412" w:rsidRDefault="001C31FB" w:rsidP="008B297C">
      <w:pPr>
        <w:shd w:val="clear" w:color="auto" w:fill="FFFFFF"/>
        <w:spacing w:after="46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к) кассовые поступления от уплаты платежей, являющихся источником дохода бюджета, в соответствии с бухгалтерским учетом администраторов доходов бюджета по источнику дохода бюджета;</w:t>
      </w:r>
    </w:p>
    <w:p w:rsidR="001C31FB" w:rsidRPr="00CB2412" w:rsidRDefault="001C31FB" w:rsidP="008B297C">
      <w:pPr>
        <w:shd w:val="clear" w:color="auto" w:fill="FFFFFF"/>
        <w:spacing w:after="46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л) информация об уплате платежей, являющихся источником дохода бюджета, направленная в Государственную информационную систему о государственных и муниципальных платежах;</w:t>
      </w:r>
    </w:p>
    <w:p w:rsidR="001C31FB" w:rsidRPr="00CB2412" w:rsidRDefault="001C31FB" w:rsidP="008B297C">
      <w:pPr>
        <w:shd w:val="clear" w:color="auto" w:fill="FFFFFF"/>
        <w:spacing w:after="46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м) информация о количестве оказанных </w:t>
      </w:r>
      <w:r w:rsidR="00435D95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муниципальных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услуг (выполненных работ), иных действий органов </w:t>
      </w:r>
      <w:r w:rsidR="00435D95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муниципальной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власти </w:t>
      </w:r>
      <w:r w:rsidR="00435D95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(муниципальных органов)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435D95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органов муниципальных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учреждений, за которые осуществлена уплата платежей, являющихся источником дохода бюджета.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9. </w:t>
      </w:r>
      <w:proofErr w:type="gramStart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реестрах источников доходов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  формируется консолидированная и (или) сводная информация по группам источников доходов бюджетов по показателям прогнозов доходов бюджетов на этапах составления, утверждения и исполнения бюджетов, а также кассовым поступлениям по доходам бюджетов с указанием сведений о группах источников доходов бюджетов на основе перечня источников доходов Российской Федерации.</w:t>
      </w:r>
      <w:proofErr w:type="gramEnd"/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10. </w:t>
      </w:r>
      <w:proofErr w:type="gramStart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Информация, указанная в </w:t>
      </w:r>
      <w:hyperlink r:id="rId15" w:anchor="block_10071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подпунктах "а" - "</w:t>
        </w:r>
        <w:proofErr w:type="spellStart"/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proofErr w:type="spellEnd"/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" пункта 7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hyperlink r:id="rId16" w:anchor="block_10081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подпунктах "а" - "ж" пункта 8</w:t>
        </w:r>
      </w:hyperlink>
      <w:r w:rsidR="00435D95" w:rsidRPr="00CB2412">
        <w:rPr>
          <w:rFonts w:ascii="Times New Roman" w:hAnsi="Times New Roman" w:cs="Times New Roman"/>
          <w:sz w:val="28"/>
          <w:szCs w:val="28"/>
        </w:rPr>
        <w:t xml:space="preserve"> 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настоящего Порядка, формируется и изменяется на основе перечня источников доходов Российской Федерации путем обмена данными между государственными информационными системами управления государственными финансами, в которых осуществляется формирование и ведение перечня источников доходов Российской Федерации</w:t>
      </w:r>
      <w:r w:rsidR="00435D95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реестров источников доходов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бюджета.</w:t>
      </w:r>
      <w:proofErr w:type="gramEnd"/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11. Информация, указанная в </w:t>
      </w:r>
      <w:hyperlink r:id="rId17" w:anchor="block_10076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подпунктах "е" - "и" пункта 7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настоящего Порядка, формируется и ведется на основании прогнозов поступления доходов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бюджета.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Информация, указанная в </w:t>
      </w:r>
      <w:hyperlink r:id="rId18" w:anchor="block_10089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подпунктах "и"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hyperlink r:id="rId19" w:anchor="block_100811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"л" пункта 8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настоящего Порядка, формируется и ведется на основании сведений Государственной информационной системы о государственных и муниципальных платежах, получаемых органами, указанными в </w:t>
      </w:r>
      <w:hyperlink r:id="rId20" w:anchor="block_1005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 5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настоящего Порядка, в соответствии с установленным порядком ведения Государственной информационной системы о государственных и муниципальных платежах.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Информация, указанная в </w:t>
      </w:r>
      <w:hyperlink r:id="rId21" w:anchor="block_100710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подпункте "к" пункта 7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настоящего Порядка, формируется на основании соответствующих сведений реестра источников доходов Российской Федерации, 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Федерации.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 Органы, указанные в </w:t>
      </w:r>
      <w:hyperlink r:id="rId22" w:anchor="block_1004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 4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настоящего Порядка, обеспечивают включение в реестр источников доходов </w:t>
      </w:r>
      <w:r w:rsidR="00FD7F3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 информации, указанной в </w:t>
      </w:r>
      <w:hyperlink r:id="rId23" w:anchor="block_1007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пунктах 7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hyperlink r:id="rId24" w:anchor="block_1008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8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настоящего Порядка, в следующие сроки: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информации, указанной в </w:t>
      </w:r>
      <w:hyperlink r:id="rId25" w:anchor="block_10071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подпунктах "а" - "</w:t>
        </w:r>
        <w:proofErr w:type="spellStart"/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proofErr w:type="spellEnd"/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" пункта 7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 </w:t>
      </w:r>
      <w:hyperlink r:id="rId26" w:anchor="block_10081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подпунктах "а" - "ж" пункта 8</w:t>
        </w:r>
      </w:hyperlink>
      <w:r w:rsidR="000A2944" w:rsidRPr="00CB2412">
        <w:rPr>
          <w:rFonts w:ascii="Times New Roman" w:hAnsi="Times New Roman" w:cs="Times New Roman"/>
          <w:sz w:val="28"/>
          <w:szCs w:val="28"/>
        </w:rPr>
        <w:t xml:space="preserve"> 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настоящего Порядка, - незамедлительно, но не позднее 1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информации, указанной в </w:t>
      </w:r>
      <w:hyperlink r:id="rId27" w:anchor="block_10077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подпунктах "ж"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hyperlink r:id="rId28" w:anchor="block_10078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"</w:t>
        </w:r>
        <w:proofErr w:type="spellStart"/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</w:t>
        </w:r>
        <w:proofErr w:type="spellEnd"/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"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"</w:t>
      </w:r>
      <w:hyperlink r:id="rId29" w:anchor="block_100711" w:history="1">
        <w:proofErr w:type="gramStart"/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л</w:t>
        </w:r>
        <w:proofErr w:type="gramEnd"/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" пункта 7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настоящего Порядка, - не позднее 5 рабочих дней со дня принятия или внесения изменений в </w:t>
      </w:r>
      <w:r w:rsidR="000A2944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решения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бюджете за отчетный финансовый год;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информации, указанной в </w:t>
      </w:r>
      <w:hyperlink r:id="rId30" w:anchor="block_10079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подпункте "и" пункта 7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настоящего Порядка, - согласно установленному в соответствии с бюджетным законодательством порядку ведения прогноза доходов бюджета, но не позднее 10-го рабочего дня каждого месяца года;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информации, указанной в </w:t>
      </w:r>
      <w:hyperlink r:id="rId31" w:anchor="block_10089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подпунктах "и"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hyperlink r:id="rId32" w:anchor="block_100811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"л" пункта 8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настоящего Порядка, - незамедлительно, но не позднее 1 рабочего дня со дня направления указанной информации в Государственную информационную систему о государственных и муниципальных платежах;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spellEnd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информации, указанной в </w:t>
      </w:r>
      <w:hyperlink r:id="rId33" w:anchor="block_10076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подпункте "е" пункта 7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hyperlink r:id="rId34" w:anchor="block_100812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подпункте "м" пункта 8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настоящего Порядка, - не позднее 5 календарных дней до даты внесения на рассмотрение </w:t>
      </w:r>
      <w:r w:rsidR="002D5555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РСД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D5555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решений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бюджете;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е) информации, указанной в </w:t>
      </w:r>
      <w:hyperlink r:id="rId35" w:anchor="block_100710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подпункте "к" пункта 7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hyperlink r:id="rId36" w:anchor="block_100810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подпункте "к" пункта 8 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настоящего Порядка, - в срок, установленный </w:t>
      </w:r>
      <w:hyperlink r:id="rId37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приказом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комитета </w:t>
      </w:r>
      <w:r w:rsidR="00DF7F96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финансам, налоговой и кредитной политике А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дминистрации </w:t>
      </w:r>
      <w:proofErr w:type="spellStart"/>
      <w:r w:rsidR="00DF7F96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Быстроистокского</w:t>
      </w:r>
      <w:proofErr w:type="spellEnd"/>
      <w:r w:rsidR="00DF7F96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района 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Алтайского края от </w:t>
      </w:r>
      <w:r w:rsidR="00DF7F96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09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.0</w:t>
      </w:r>
      <w:r w:rsidR="00DF7F96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.2012 N </w:t>
      </w:r>
      <w:r w:rsidR="00DF7F96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9/1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"Об утверждении Порядка формирования кассового плана исполнения </w:t>
      </w:r>
      <w:r w:rsidR="00DF7F96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 бюджета в текущем финансовом году", но не позднее 10-го рабочего дня каждого месяца года;</w:t>
      </w:r>
      <w:proofErr w:type="gramEnd"/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ж) информации, указанной в </w:t>
      </w:r>
      <w:hyperlink r:id="rId38" w:anchor="block_10088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подпункте "</w:t>
        </w:r>
        <w:proofErr w:type="spellStart"/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</w:t>
        </w:r>
        <w:proofErr w:type="spellEnd"/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" пункта 8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настоящего Порядка, - незамедлительно, но не позднее 1 рабочего дня после осуществления начисления.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15. Органы, указанные в </w:t>
      </w:r>
      <w:hyperlink r:id="rId39" w:anchor="block_1004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 4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настоящего Порядка, в целях </w:t>
      </w:r>
      <w:proofErr w:type="gramStart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ведения реестра источников доходов </w:t>
      </w:r>
      <w:r w:rsidR="00444C10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="002D5555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</w:t>
      </w:r>
      <w:proofErr w:type="gramEnd"/>
      <w:r w:rsidR="002D5555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течение 1 рабочего дня со дня представления участником процесса ведения реестра источников доходов </w:t>
      </w:r>
      <w:r w:rsidR="00444C10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  информации, указанной в </w:t>
      </w:r>
      <w:hyperlink r:id="rId40" w:anchor="block_1007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пунктах 7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hyperlink r:id="rId41" w:anchor="block_1008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8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настоящего Порядка, обеспечивает в автоматизированном режиме проверку: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наличия информации в соответствии с </w:t>
      </w:r>
      <w:hyperlink r:id="rId42" w:anchor="block_1007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пунктами 7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hyperlink r:id="rId43" w:anchor="block_1008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8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настоящего Порядка;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соответствия порядка формирования информации </w:t>
      </w:r>
      <w:hyperlink r:id="rId44" w:anchor="block_1000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Положению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государственной интегрированной информационной системе управления общественными финансами "Электронный бюджет", утвержденному </w:t>
      </w:r>
      <w:hyperlink r:id="rId45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постановлением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Правительства Российской Федерации от 30.06.2015 N 658 "О государственной интегрированной информационной системе управления общественными финансами "Электронный бюджет".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16. В случае положительного результата проверки, указанной в </w:t>
      </w:r>
      <w:hyperlink r:id="rId46" w:anchor="block_1015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 15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настоящего Порядка, информация, представленная участником </w:t>
      </w:r>
      <w:proofErr w:type="gramStart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процесса ведения реестра источников доходов </w:t>
      </w:r>
      <w:r w:rsidR="00444C10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proofErr w:type="gramEnd"/>
      <w:r w:rsidR="002D5555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образует следующие реестровые записи реестра источников доходов </w:t>
      </w:r>
      <w:r w:rsidR="00444C10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="002D5555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которым органы, осуществляющие ведение реестра источников доходов </w:t>
      </w:r>
      <w:r w:rsidR="00444C10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 в соответствии с </w:t>
      </w:r>
      <w:hyperlink r:id="rId47" w:anchor="block_1004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 4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настоящего Порядка, присваивают уникальные номера: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части информации, указанной в </w:t>
      </w:r>
      <w:hyperlink r:id="rId48" w:anchor="block_1007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 7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настоящего Порядка, - реестровую запись </w:t>
      </w:r>
      <w:proofErr w:type="gramStart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источника дохода бюджета реестра источников доходов бюджета</w:t>
      </w:r>
      <w:proofErr w:type="gramEnd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части информации, указанной в </w:t>
      </w:r>
      <w:hyperlink r:id="rId49" w:anchor="block_1008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 8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настоящего Порядка, - реестровую запись платежа по источнику </w:t>
      </w:r>
      <w:proofErr w:type="gramStart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дохода бюджета реестра источников доходов бюджета</w:t>
      </w:r>
      <w:proofErr w:type="gramEnd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направлении участником процесса </w:t>
      </w:r>
      <w:proofErr w:type="gramStart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ведения реестра источников доходов бюджета измененной</w:t>
      </w:r>
      <w:proofErr w:type="gramEnd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информации, указанной в </w:t>
      </w:r>
      <w:hyperlink r:id="rId50" w:anchor="block_1007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пунктах 7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hyperlink r:id="rId51" w:anchor="block_1008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8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настоящего Порядка, ранее образованные реестровые записи обновляются.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случае отрицательного результата проверки, указанной в </w:t>
      </w:r>
      <w:hyperlink r:id="rId52" w:anchor="block_1015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 15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настоящего Порядка, информация, представленная участником </w:t>
      </w:r>
      <w:proofErr w:type="gramStart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процесса ведения реестра источников доходов </w:t>
      </w:r>
      <w:r w:rsidR="00444C10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</w:t>
      </w:r>
      <w:proofErr w:type="gramEnd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соответствии с </w:t>
      </w:r>
      <w:hyperlink r:id="rId53" w:anchor="block_1007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пунктами 7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hyperlink r:id="rId54" w:anchor="block_1008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8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настоящего Порядка, не образует (не обновляет) реестровые записи. </w:t>
      </w:r>
      <w:proofErr w:type="gramStart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указанном случае органы, осуществляющие ведение реестра источников доходов </w:t>
      </w:r>
      <w:r w:rsidR="00444C10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="0029225C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 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соответствии с </w:t>
      </w:r>
      <w:hyperlink r:id="rId55" w:anchor="block_1004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 4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настоящего Порядка, в течение не более 1 рабочего дня со дня представления участником процесса ведения реестра источников доходов </w:t>
      </w:r>
      <w:r w:rsidR="00444C10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</w:t>
      </w:r>
      <w:r w:rsidR="0029225C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жета 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информации уведомляют его об отрицательном результате проверки посредством направления протокола, содержащего сведения о выявленных несоответствиях.</w:t>
      </w:r>
      <w:proofErr w:type="gramEnd"/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17. В случае получения предусмотренного </w:t>
      </w:r>
      <w:hyperlink r:id="rId56" w:anchor="block_1016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 16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настоящего Порядка протокола участник процесса </w:t>
      </w:r>
      <w:proofErr w:type="gramStart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ведения реестра источников доходов </w:t>
      </w:r>
      <w:r w:rsidR="00444C10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районного 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бюджета</w:t>
      </w:r>
      <w:proofErr w:type="gramEnd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срок не более 3 рабочих дней со дня получения протокола устраняет выявленные несоответствия и повторно представляет информацию для включен</w:t>
      </w:r>
      <w:r w:rsidR="0029225C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ия в реестр источников доходов </w:t>
      </w:r>
      <w:r w:rsidR="00444C10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="0029225C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18. Уникальный номер реестровой </w:t>
      </w:r>
      <w:proofErr w:type="gramStart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записи источника дохода бюджета реестра источников доходов </w:t>
      </w:r>
      <w:r w:rsidR="00444C10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</w:t>
      </w:r>
      <w:proofErr w:type="gramEnd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имеет следующую структуру: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1, 2, 3, 4, 5 разряды - коды группы дохода, подгруппы дохода и элемента </w:t>
      </w:r>
      <w:proofErr w:type="gramStart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дохода кода вида доходов бюджетов </w:t>
      </w:r>
      <w:hyperlink r:id="rId57" w:anchor="block_111000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классификации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доходов</w:t>
      </w:r>
      <w:proofErr w:type="gramEnd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бюджета, соответствующие источнику дохода </w:t>
      </w:r>
      <w:r w:rsidR="00444C10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="0029225C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 разряд - код </w:t>
      </w:r>
      <w:proofErr w:type="gramStart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признака основания возникновения группы источника дохода</w:t>
      </w:r>
      <w:proofErr w:type="gramEnd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бюджета, в которую входит источник дохода </w:t>
      </w:r>
      <w:r w:rsidR="00444C10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="0029225C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соответствии с перечнем источников доходов Российской Федерации;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7, 8, 9, 10, 11, 12, 13, 14, 15, 16, 17, 18, 19, 20 разряды - идентификационный код источника дохода </w:t>
      </w:r>
      <w:r w:rsidR="00444C10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 в соответствии с перечнем источников доходов Российской Федерации;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21 разряд - код </w:t>
      </w:r>
      <w:proofErr w:type="gramStart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признака назначения использования реестровой записи источника дохода бюдж</w:t>
      </w:r>
      <w:r w:rsidR="0029225C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ета реестра источников доходов </w:t>
      </w:r>
      <w:r w:rsidR="00444C10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proofErr w:type="gramEnd"/>
      <w:r w:rsidR="0029225C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принимающий следующие значения:</w:t>
      </w:r>
    </w:p>
    <w:p w:rsidR="001C31FB" w:rsidRPr="00CB2412" w:rsidRDefault="0029225C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1 - в рамках исполнения решения</w:t>
      </w:r>
      <w:r w:rsidR="001C31FB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бюджете;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0 - в рамках составления и утверждения </w:t>
      </w:r>
      <w:r w:rsidR="0029225C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решения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бюджете;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22, 23 разряды - последние две цифры </w:t>
      </w:r>
      <w:proofErr w:type="gramStart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года формирования реестровой записи источника дохода бюджета реестра источников доходов </w:t>
      </w:r>
      <w:r w:rsidR="00444C10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proofErr w:type="gramEnd"/>
      <w:r w:rsidR="0029225C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случае если 21 разряд принимает значение 1, или последние две цифры очередного финансового года, на который составля</w:t>
      </w:r>
      <w:r w:rsidR="0029225C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ется решение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бюджете, в случае если 21 разряд принимает значение 0;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24, 25, 26, 27 разряды - порядковый номер </w:t>
      </w:r>
      <w:proofErr w:type="gramStart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версии реестровой записи источника дохода бюдж</w:t>
      </w:r>
      <w:r w:rsidR="0029225C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ета реестра источников доходов </w:t>
      </w:r>
      <w:r w:rsidR="00444C10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="0029225C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</w:t>
      </w:r>
      <w:proofErr w:type="gramEnd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19. Уникальный номер реестровой записи платежа по источнику </w:t>
      </w:r>
      <w:proofErr w:type="gramStart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дохода бюджета реестра источников доходов бюджета</w:t>
      </w:r>
      <w:proofErr w:type="gramEnd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имеет следующую структуру: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1, 2, 3, 4, 5 разряды - коды группы дохода, подгруппы дохода и элемента дохода, кода </w:t>
      </w:r>
      <w:proofErr w:type="gramStart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вида доходов бюджета </w:t>
      </w:r>
      <w:hyperlink r:id="rId58" w:anchor="block_111000" w:history="1">
        <w:r w:rsidRPr="00CB24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классификации</w:t>
        </w:r>
      </w:hyperlink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доходов</w:t>
      </w:r>
      <w:proofErr w:type="gramEnd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бюджета, соответствующие источнику дохода бюджета;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 разряд - код </w:t>
      </w:r>
      <w:proofErr w:type="gramStart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признака основания возникновения группы источника дохода</w:t>
      </w:r>
      <w:proofErr w:type="gramEnd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бюджета, в которую входит источник дохода бюджета, в соответствии с перечнем источников доходов Российской Федерации;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7, 8, 9, 10, 11, 12, 13, 14, 15, 16, 17, 18, 19, 20 разряды - идентификационный код источника дохода бюджета в соответствии с перечнем источников доходов Российской Федерации;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21, 22, 23, 24, 25, 26, 27, 28 разряды - уникальный код администратора дохода бюджета по источнику дохода бюджета в соответствии с реестром участников бюджетного процесса, а также юридических лиц, не являющихся участниками бюджетного процесса, присвоенный в установленном порядке;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29 разряд - код </w:t>
      </w:r>
      <w:proofErr w:type="gramStart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признака назначения использования реестровой записи платежа</w:t>
      </w:r>
      <w:proofErr w:type="gramEnd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источнику дохода бюджета реестра источников доходов бюджета, принимающий значение 1;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30, 31 разряды - последние две цифры года формирования реестровой записи платежа по источнику </w:t>
      </w:r>
      <w:proofErr w:type="gramStart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дохода бюджета реестра источников доходов бюджета</w:t>
      </w:r>
      <w:proofErr w:type="gramEnd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32, 33, 34, 35 разряды - порядковый номер версии реестровой записи платежа по источнику </w:t>
      </w:r>
      <w:proofErr w:type="gramStart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дохода бюджета реестра источников доходов бюджета</w:t>
      </w:r>
      <w:proofErr w:type="gramEnd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31FB" w:rsidRPr="00CB2412" w:rsidRDefault="001C31FB" w:rsidP="008B297C">
      <w:pPr>
        <w:shd w:val="clear" w:color="auto" w:fill="FFFFFF"/>
        <w:spacing w:after="46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20. Реестр источников доходов </w:t>
      </w:r>
      <w:r w:rsidR="00444C10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районного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бюджета, и свод </w:t>
      </w:r>
      <w:proofErr w:type="gramStart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реестров источников доходов бюджетов муниципальных образований</w:t>
      </w:r>
      <w:proofErr w:type="gramEnd"/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представляются </w:t>
      </w:r>
      <w:r w:rsidR="0046545E"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Министерство финансов </w:t>
      </w:r>
      <w:r w:rsidRPr="00CB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порядке, установленном Министерством финансов Российской Федерации.</w:t>
      </w:r>
    </w:p>
    <w:p w:rsidR="00841552" w:rsidRPr="00CB2412" w:rsidRDefault="00841552" w:rsidP="008B297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41552" w:rsidRPr="00CB2412" w:rsidSect="008B297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C31FB"/>
    <w:rsid w:val="00052183"/>
    <w:rsid w:val="00090FDA"/>
    <w:rsid w:val="000A2944"/>
    <w:rsid w:val="000B447F"/>
    <w:rsid w:val="000C5D29"/>
    <w:rsid w:val="0016182D"/>
    <w:rsid w:val="001760B7"/>
    <w:rsid w:val="00183FCB"/>
    <w:rsid w:val="001A7499"/>
    <w:rsid w:val="001B32B2"/>
    <w:rsid w:val="001C31FB"/>
    <w:rsid w:val="001E36B0"/>
    <w:rsid w:val="0022345C"/>
    <w:rsid w:val="002653AA"/>
    <w:rsid w:val="0029225C"/>
    <w:rsid w:val="002D5555"/>
    <w:rsid w:val="00312E13"/>
    <w:rsid w:val="003217D1"/>
    <w:rsid w:val="003647F2"/>
    <w:rsid w:val="003A7895"/>
    <w:rsid w:val="00435D95"/>
    <w:rsid w:val="00444C10"/>
    <w:rsid w:val="0046545E"/>
    <w:rsid w:val="0049561A"/>
    <w:rsid w:val="004B53FD"/>
    <w:rsid w:val="004E4630"/>
    <w:rsid w:val="004E76BF"/>
    <w:rsid w:val="0050160A"/>
    <w:rsid w:val="0058164E"/>
    <w:rsid w:val="005A0522"/>
    <w:rsid w:val="005A4DF8"/>
    <w:rsid w:val="005A6F99"/>
    <w:rsid w:val="005E6B3A"/>
    <w:rsid w:val="00673336"/>
    <w:rsid w:val="006A593C"/>
    <w:rsid w:val="006B7A42"/>
    <w:rsid w:val="007045D7"/>
    <w:rsid w:val="0072331B"/>
    <w:rsid w:val="00772997"/>
    <w:rsid w:val="00774685"/>
    <w:rsid w:val="00780361"/>
    <w:rsid w:val="007A3C51"/>
    <w:rsid w:val="00830599"/>
    <w:rsid w:val="00841552"/>
    <w:rsid w:val="00852E81"/>
    <w:rsid w:val="00857629"/>
    <w:rsid w:val="008B297C"/>
    <w:rsid w:val="008E6563"/>
    <w:rsid w:val="009268F5"/>
    <w:rsid w:val="009430F6"/>
    <w:rsid w:val="009F1083"/>
    <w:rsid w:val="00A11C24"/>
    <w:rsid w:val="00A1516F"/>
    <w:rsid w:val="00A5147B"/>
    <w:rsid w:val="00A778C8"/>
    <w:rsid w:val="00A87E3B"/>
    <w:rsid w:val="00AA1B50"/>
    <w:rsid w:val="00B5246E"/>
    <w:rsid w:val="00B527F5"/>
    <w:rsid w:val="00B75FFB"/>
    <w:rsid w:val="00B82A68"/>
    <w:rsid w:val="00BA1E66"/>
    <w:rsid w:val="00BB7358"/>
    <w:rsid w:val="00BF4065"/>
    <w:rsid w:val="00C270EB"/>
    <w:rsid w:val="00C51FEA"/>
    <w:rsid w:val="00C81F37"/>
    <w:rsid w:val="00CB2412"/>
    <w:rsid w:val="00CC159D"/>
    <w:rsid w:val="00CC7B08"/>
    <w:rsid w:val="00CD667E"/>
    <w:rsid w:val="00CE5AC4"/>
    <w:rsid w:val="00D265AC"/>
    <w:rsid w:val="00D47EE3"/>
    <w:rsid w:val="00D6777C"/>
    <w:rsid w:val="00D857C1"/>
    <w:rsid w:val="00D97EF9"/>
    <w:rsid w:val="00DF7F96"/>
    <w:rsid w:val="00EE10AA"/>
    <w:rsid w:val="00F83028"/>
    <w:rsid w:val="00FD59F9"/>
    <w:rsid w:val="00FD7F34"/>
    <w:rsid w:val="00FF5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552"/>
  </w:style>
  <w:style w:type="paragraph" w:styleId="1">
    <w:name w:val="heading 1"/>
    <w:basedOn w:val="a"/>
    <w:link w:val="10"/>
    <w:uiPriority w:val="9"/>
    <w:qFormat/>
    <w:rsid w:val="001C31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C31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C31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C31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1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31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31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C31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C31F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C3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3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31FB"/>
    <w:rPr>
      <w:rFonts w:ascii="Tahoma" w:hAnsi="Tahoma" w:cs="Tahoma"/>
      <w:sz w:val="16"/>
      <w:szCs w:val="16"/>
    </w:rPr>
  </w:style>
  <w:style w:type="paragraph" w:customStyle="1" w:styleId="21">
    <w:name w:val="Стиль2"/>
    <w:basedOn w:val="a"/>
    <w:link w:val="22"/>
    <w:qFormat/>
    <w:rsid w:val="009F1083"/>
    <w:pPr>
      <w:widowControl w:val="0"/>
      <w:autoSpaceDE w:val="0"/>
      <w:autoSpaceDN w:val="0"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Стиль2 Знак"/>
    <w:basedOn w:val="a0"/>
    <w:link w:val="21"/>
    <w:rsid w:val="009F108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1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3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75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1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36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09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45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412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03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08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53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68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51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85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65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87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8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se.garant.ru/70408460/3/" TargetMode="External"/><Relationship Id="rId18" Type="http://schemas.openxmlformats.org/officeDocument/2006/relationships/hyperlink" Target="http://base.garant.ru/44313442/" TargetMode="External"/><Relationship Id="rId26" Type="http://schemas.openxmlformats.org/officeDocument/2006/relationships/hyperlink" Target="http://base.garant.ru/44313442/" TargetMode="External"/><Relationship Id="rId39" Type="http://schemas.openxmlformats.org/officeDocument/2006/relationships/hyperlink" Target="http://base.garant.ru/44313442/" TargetMode="External"/><Relationship Id="rId21" Type="http://schemas.openxmlformats.org/officeDocument/2006/relationships/hyperlink" Target="http://base.garant.ru/44313442/" TargetMode="External"/><Relationship Id="rId34" Type="http://schemas.openxmlformats.org/officeDocument/2006/relationships/hyperlink" Target="http://base.garant.ru/44313442/" TargetMode="External"/><Relationship Id="rId42" Type="http://schemas.openxmlformats.org/officeDocument/2006/relationships/hyperlink" Target="http://base.garant.ru/44313442/" TargetMode="External"/><Relationship Id="rId47" Type="http://schemas.openxmlformats.org/officeDocument/2006/relationships/hyperlink" Target="http://base.garant.ru/44313442/" TargetMode="External"/><Relationship Id="rId50" Type="http://schemas.openxmlformats.org/officeDocument/2006/relationships/hyperlink" Target="http://base.garant.ru/44313442/" TargetMode="External"/><Relationship Id="rId55" Type="http://schemas.openxmlformats.org/officeDocument/2006/relationships/hyperlink" Target="http://base.garant.ru/44313442/" TargetMode="External"/><Relationship Id="rId7" Type="http://schemas.openxmlformats.org/officeDocument/2006/relationships/hyperlink" Target="http://base.garant.ru/44313443/" TargetMode="External"/><Relationship Id="rId12" Type="http://schemas.openxmlformats.org/officeDocument/2006/relationships/hyperlink" Target="http://base.garant.ru/70408460/3/" TargetMode="External"/><Relationship Id="rId17" Type="http://schemas.openxmlformats.org/officeDocument/2006/relationships/hyperlink" Target="http://base.garant.ru/44313442/" TargetMode="External"/><Relationship Id="rId25" Type="http://schemas.openxmlformats.org/officeDocument/2006/relationships/hyperlink" Target="http://base.garant.ru/44313442/" TargetMode="External"/><Relationship Id="rId33" Type="http://schemas.openxmlformats.org/officeDocument/2006/relationships/hyperlink" Target="http://base.garant.ru/44313442/" TargetMode="External"/><Relationship Id="rId38" Type="http://schemas.openxmlformats.org/officeDocument/2006/relationships/hyperlink" Target="http://base.garant.ru/44313442/" TargetMode="External"/><Relationship Id="rId46" Type="http://schemas.openxmlformats.org/officeDocument/2006/relationships/hyperlink" Target="http://base.garant.ru/44313442/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base.garant.ru/44313442/" TargetMode="External"/><Relationship Id="rId20" Type="http://schemas.openxmlformats.org/officeDocument/2006/relationships/hyperlink" Target="http://base.garant.ru/44313442/" TargetMode="External"/><Relationship Id="rId29" Type="http://schemas.openxmlformats.org/officeDocument/2006/relationships/hyperlink" Target="http://base.garant.ru/44313442/" TargetMode="External"/><Relationship Id="rId41" Type="http://schemas.openxmlformats.org/officeDocument/2006/relationships/hyperlink" Target="http://base.garant.ru/44313442/" TargetMode="External"/><Relationship Id="rId54" Type="http://schemas.openxmlformats.org/officeDocument/2006/relationships/hyperlink" Target="http://base.garant.ru/44313442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44313442/" TargetMode="External"/><Relationship Id="rId11" Type="http://schemas.openxmlformats.org/officeDocument/2006/relationships/hyperlink" Target="http://base.garant.ru/70408460/3/" TargetMode="External"/><Relationship Id="rId24" Type="http://schemas.openxmlformats.org/officeDocument/2006/relationships/hyperlink" Target="http://base.garant.ru/44313442/" TargetMode="External"/><Relationship Id="rId32" Type="http://schemas.openxmlformats.org/officeDocument/2006/relationships/hyperlink" Target="http://base.garant.ru/44313442/" TargetMode="External"/><Relationship Id="rId37" Type="http://schemas.openxmlformats.org/officeDocument/2006/relationships/hyperlink" Target="http://base.garant.ru/7347002/" TargetMode="External"/><Relationship Id="rId40" Type="http://schemas.openxmlformats.org/officeDocument/2006/relationships/hyperlink" Target="http://base.garant.ru/44313442/" TargetMode="External"/><Relationship Id="rId45" Type="http://schemas.openxmlformats.org/officeDocument/2006/relationships/hyperlink" Target="http://base.garant.ru/71123400/" TargetMode="External"/><Relationship Id="rId53" Type="http://schemas.openxmlformats.org/officeDocument/2006/relationships/hyperlink" Target="http://base.garant.ru/44313442/" TargetMode="External"/><Relationship Id="rId58" Type="http://schemas.openxmlformats.org/officeDocument/2006/relationships/hyperlink" Target="http://base.garant.ru/70408460/3/" TargetMode="External"/><Relationship Id="rId5" Type="http://schemas.openxmlformats.org/officeDocument/2006/relationships/hyperlink" Target="http://base.garant.ru/71481124/" TargetMode="External"/><Relationship Id="rId15" Type="http://schemas.openxmlformats.org/officeDocument/2006/relationships/hyperlink" Target="http://base.garant.ru/44313442/" TargetMode="External"/><Relationship Id="rId23" Type="http://schemas.openxmlformats.org/officeDocument/2006/relationships/hyperlink" Target="http://base.garant.ru/44313442/" TargetMode="External"/><Relationship Id="rId28" Type="http://schemas.openxmlformats.org/officeDocument/2006/relationships/hyperlink" Target="http://base.garant.ru/44313442/" TargetMode="External"/><Relationship Id="rId36" Type="http://schemas.openxmlformats.org/officeDocument/2006/relationships/hyperlink" Target="http://base.garant.ru/44313442/" TargetMode="External"/><Relationship Id="rId49" Type="http://schemas.openxmlformats.org/officeDocument/2006/relationships/hyperlink" Target="http://base.garant.ru/44313442/" TargetMode="External"/><Relationship Id="rId57" Type="http://schemas.openxmlformats.org/officeDocument/2006/relationships/hyperlink" Target="http://base.garant.ru/70408460/3/" TargetMode="External"/><Relationship Id="rId10" Type="http://schemas.openxmlformats.org/officeDocument/2006/relationships/hyperlink" Target="http://base.garant.ru/70408460/3/" TargetMode="External"/><Relationship Id="rId19" Type="http://schemas.openxmlformats.org/officeDocument/2006/relationships/hyperlink" Target="http://base.garant.ru/44313442/" TargetMode="External"/><Relationship Id="rId31" Type="http://schemas.openxmlformats.org/officeDocument/2006/relationships/hyperlink" Target="http://base.garant.ru/44313442/" TargetMode="External"/><Relationship Id="rId44" Type="http://schemas.openxmlformats.org/officeDocument/2006/relationships/hyperlink" Target="http://base.garant.ru/71123400/" TargetMode="External"/><Relationship Id="rId52" Type="http://schemas.openxmlformats.org/officeDocument/2006/relationships/hyperlink" Target="http://base.garant.ru/44313442/" TargetMode="External"/><Relationship Id="rId60" Type="http://schemas.openxmlformats.org/officeDocument/2006/relationships/theme" Target="theme/theme1.xml"/><Relationship Id="rId4" Type="http://schemas.openxmlformats.org/officeDocument/2006/relationships/hyperlink" Target="http://base.garant.ru/12112604/6/" TargetMode="External"/><Relationship Id="rId9" Type="http://schemas.openxmlformats.org/officeDocument/2006/relationships/hyperlink" Target="http://base.garant.ru/70408460/3/" TargetMode="External"/><Relationship Id="rId14" Type="http://schemas.openxmlformats.org/officeDocument/2006/relationships/hyperlink" Target="http://base.garant.ru/70408460/3/" TargetMode="External"/><Relationship Id="rId22" Type="http://schemas.openxmlformats.org/officeDocument/2006/relationships/hyperlink" Target="http://base.garant.ru/44313442/" TargetMode="External"/><Relationship Id="rId27" Type="http://schemas.openxmlformats.org/officeDocument/2006/relationships/hyperlink" Target="http://base.garant.ru/44313442/" TargetMode="External"/><Relationship Id="rId30" Type="http://schemas.openxmlformats.org/officeDocument/2006/relationships/hyperlink" Target="http://base.garant.ru/44313442/" TargetMode="External"/><Relationship Id="rId35" Type="http://schemas.openxmlformats.org/officeDocument/2006/relationships/hyperlink" Target="http://base.garant.ru/44313442/" TargetMode="External"/><Relationship Id="rId43" Type="http://schemas.openxmlformats.org/officeDocument/2006/relationships/hyperlink" Target="http://base.garant.ru/44313442/" TargetMode="External"/><Relationship Id="rId48" Type="http://schemas.openxmlformats.org/officeDocument/2006/relationships/hyperlink" Target="http://base.garant.ru/44313442/" TargetMode="External"/><Relationship Id="rId56" Type="http://schemas.openxmlformats.org/officeDocument/2006/relationships/hyperlink" Target="http://base.garant.ru/44313442/" TargetMode="External"/><Relationship Id="rId8" Type="http://schemas.openxmlformats.org/officeDocument/2006/relationships/hyperlink" Target="http://base.garant.ru/44313442/" TargetMode="External"/><Relationship Id="rId51" Type="http://schemas.openxmlformats.org/officeDocument/2006/relationships/hyperlink" Target="http://base.garant.ru/44313442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8</Pages>
  <Words>3155</Words>
  <Characters>17985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</dc:creator>
  <cp:lastModifiedBy>Пользователь Windows</cp:lastModifiedBy>
  <cp:revision>67</cp:revision>
  <cp:lastPrinted>2017-12-25T05:26:00Z</cp:lastPrinted>
  <dcterms:created xsi:type="dcterms:W3CDTF">2017-09-21T05:00:00Z</dcterms:created>
  <dcterms:modified xsi:type="dcterms:W3CDTF">2024-08-20T05:09:00Z</dcterms:modified>
</cp:coreProperties>
</file>