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3"/>
      </w:tblGrid>
      <w:tr w:rsidR="0064216C" w:rsidRPr="0064216C" w:rsidTr="001B79FA">
        <w:trPr>
          <w:trHeight w:val="2178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B8758D" w:rsidRDefault="00B8758D" w:rsidP="00B8758D">
            <w:pPr>
              <w:pStyle w:val="21"/>
              <w:jc w:val="center"/>
            </w:pPr>
            <w:r w:rsidRPr="00114CBE">
              <w:t xml:space="preserve">Администрация  </w:t>
            </w:r>
            <w:proofErr w:type="spellStart"/>
            <w:r w:rsidRPr="00114CBE">
              <w:t>Быстроистокского</w:t>
            </w:r>
            <w:proofErr w:type="spellEnd"/>
            <w:r w:rsidRPr="00114CBE">
              <w:t xml:space="preserve">  района</w:t>
            </w:r>
          </w:p>
          <w:p w:rsidR="00B8758D" w:rsidRDefault="00B8758D" w:rsidP="00B8758D">
            <w:pPr>
              <w:pStyle w:val="21"/>
              <w:jc w:val="center"/>
            </w:pPr>
            <w:r w:rsidRPr="00114CBE">
              <w:t>Алтайского края</w:t>
            </w:r>
          </w:p>
          <w:p w:rsidR="00B8758D" w:rsidRPr="00B8758D" w:rsidRDefault="00B8758D" w:rsidP="00B8758D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 </w:t>
            </w:r>
            <w:r w:rsidRPr="00B8758D">
              <w:rPr>
                <w:rFonts w:ascii="Times New Roman" w:hAnsi="Times New Roman" w:cs="Times New Roman"/>
                <w:b w:val="0"/>
                <w:color w:val="000000" w:themeColor="text1"/>
              </w:rPr>
              <w:t>ПОСТАНОВЛЕНИЕ</w:t>
            </w:r>
          </w:p>
          <w:p w:rsidR="00B8758D" w:rsidRPr="00B8758D" w:rsidRDefault="00B8758D" w:rsidP="00B8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58D" w:rsidRPr="00B8758D" w:rsidRDefault="00B8758D" w:rsidP="00B8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 w:rsidR="00AC6A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8758D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AC6A24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  <w:p w:rsidR="00B8758D" w:rsidRPr="00AE369A" w:rsidRDefault="00B8758D" w:rsidP="00B8758D">
            <w:pPr>
              <w:pStyle w:val="21"/>
              <w:jc w:val="center"/>
            </w:pPr>
            <w:r w:rsidRPr="00AE369A">
              <w:t>с. Быстрый Исток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16C" w:rsidRPr="0064216C" w:rsidRDefault="0064216C" w:rsidP="0064216C">
            <w:pPr>
              <w:spacing w:after="0" w:line="240" w:lineRule="auto"/>
              <w:ind w:right="42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B8758D" w:rsidRDefault="0064216C" w:rsidP="0064216C">
            <w:pPr>
              <w:spacing w:after="0" w:line="240" w:lineRule="auto"/>
              <w:ind w:right="429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осуществления органами </w:t>
            </w:r>
            <w:r w:rsidR="00230067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местного самоуправления</w:t>
            </w: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675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44675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</w:t>
            </w: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(или) находящимися в их ведении </w:t>
            </w:r>
            <w:r w:rsidR="0044675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казенными </w:t>
            </w:r>
            <w:r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учреждениями бюджетных полномочий главных администраторов доходов </w:t>
            </w:r>
            <w:r w:rsidR="00792246" w:rsidRPr="00B87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местных бюджетов</w:t>
            </w:r>
          </w:p>
          <w:p w:rsidR="0064216C" w:rsidRPr="0064216C" w:rsidRDefault="0064216C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F6B36" w:rsidRDefault="0064216C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статьей 160.1 Бюджетного кодекса Российской Федерации</w:t>
            </w:r>
            <w:r w:rsidR="008F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Администрация </w:t>
            </w:r>
            <w:proofErr w:type="spellStart"/>
            <w:r w:rsidR="008F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8F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4216C" w:rsidRPr="0064216C" w:rsidRDefault="008F6B36" w:rsidP="006421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</w:t>
            </w:r>
            <w:r w:rsidR="0064216C" w:rsidRPr="0064216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:</w:t>
            </w:r>
          </w:p>
          <w:p w:rsidR="0064216C" w:rsidRPr="0064216C" w:rsidRDefault="0064216C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Утвердить прилагаемые Правила осуществл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органами 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8B6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находящимися в и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ведении бюджетными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бюджетных полномочий главных администраторов доходов </w:t>
            </w:r>
            <w:r w:rsidR="008C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16C" w:rsidRPr="0064216C" w:rsidRDefault="0064216C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Закрепить за органами 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находящимися в их ведении 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бюджетными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</w:t>
            </w:r>
            <w:r w:rsidR="00F7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источники доходов бюджет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согласно приложению.</w:t>
            </w:r>
          </w:p>
          <w:p w:rsidR="0064216C" w:rsidRDefault="0064216C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состава и (или) функций главных администраторов доходов 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 по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ам, налоговой и кредитной политике </w:t>
            </w:r>
            <w:r w:rsidR="0015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 вправе при определении принципов назначения, структуры кодов и присвоении кодов классификации доходов местных бюджетов вносить соответствующие изменения в состав закрепленных за ними источников доходов бюджет</w:t>
            </w:r>
            <w:r w:rsidR="00045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7BCA" w:rsidRDefault="00987BCA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1B79FA" w:rsidRDefault="001B79FA" w:rsidP="006421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                                                                        </w:t>
            </w:r>
            <w:r w:rsidRPr="0098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Попов</w:t>
            </w: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9FA" w:rsidRP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</w:t>
            </w:r>
            <w:proofErr w:type="gramStart"/>
            <w:r w:rsidRPr="00AC6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енашева</w:t>
            </w:r>
            <w:proofErr w:type="spellEnd"/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</w:t>
            </w:r>
          </w:p>
          <w:p w:rsidR="001B79FA" w:rsidRPr="001B79FA" w:rsidRDefault="001B79FA" w:rsidP="001B79FA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22-9-44</w:t>
            </w:r>
          </w:p>
          <w:tbl>
            <w:tblPr>
              <w:tblW w:w="89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1"/>
              <w:gridCol w:w="1213"/>
              <w:gridCol w:w="2462"/>
              <w:gridCol w:w="1585"/>
            </w:tblGrid>
            <w:tr w:rsidR="00987BCA" w:rsidRPr="00987BCA" w:rsidTr="001B79FA">
              <w:trPr>
                <w:gridAfter w:val="1"/>
                <w:wAfter w:w="1585" w:type="dxa"/>
                <w:trHeight w:val="81"/>
              </w:trPr>
              <w:tc>
                <w:tcPr>
                  <w:tcW w:w="36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64216C" w:rsidRDefault="00987BCA" w:rsidP="001B79F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7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987BCA" w:rsidRDefault="00987BCA" w:rsidP="0093782F">
                  <w:pPr>
                    <w:spacing w:after="0" w:line="240" w:lineRule="auto"/>
                    <w:jc w:val="right"/>
                    <w:outlineLvl w:val="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7BCA" w:rsidRPr="00987BCA" w:rsidTr="001B79FA">
              <w:trPr>
                <w:gridAfter w:val="1"/>
                <w:wAfter w:w="1585" w:type="dxa"/>
                <w:trHeight w:val="81"/>
              </w:trPr>
              <w:tc>
                <w:tcPr>
                  <w:tcW w:w="36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64216C" w:rsidRDefault="00987BCA" w:rsidP="00971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7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7BCA" w:rsidRPr="00987BCA" w:rsidRDefault="00987BCA" w:rsidP="0093782F">
                  <w:pPr>
                    <w:spacing w:after="0" w:line="240" w:lineRule="auto"/>
                    <w:jc w:val="right"/>
                    <w:outlineLvl w:val="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216C" w:rsidRPr="00987BCA" w:rsidTr="001B79FA">
              <w:trPr>
                <w:gridBefore w:val="2"/>
                <w:wBefore w:w="4904" w:type="dxa"/>
                <w:trHeight w:val="120"/>
              </w:trPr>
              <w:tc>
                <w:tcPr>
                  <w:tcW w:w="40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3CC" w:rsidRPr="00987BCA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   </w:t>
                  </w:r>
                </w:p>
                <w:p w:rsidR="0064216C" w:rsidRPr="00987BCA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УТВЕРЖДЕНЫ</w:t>
                  </w:r>
                </w:p>
                <w:p w:rsidR="00C423CC" w:rsidRPr="00987BCA" w:rsidRDefault="00C423CC" w:rsidP="00C423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64216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остановлением </w:t>
                  </w:r>
                  <w:r w:rsidR="004A4509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главы</w:t>
                  </w:r>
                </w:p>
                <w:p w:rsidR="0064216C" w:rsidRPr="00987BCA" w:rsidRDefault="004A4509" w:rsidP="00634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 w:rsidR="00C423C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16C" w:rsidRPr="00987B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 </w:t>
                  </w:r>
                  <w:r w:rsidR="006343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22.12.2017 № 587 </w:t>
                  </w:r>
                </w:p>
              </w:tc>
            </w:tr>
          </w:tbl>
          <w:p w:rsidR="0064216C" w:rsidRPr="00987BCA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органами 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(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или) находящимися в их ведении бюджетными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</w:t>
            </w:r>
          </w:p>
          <w:p w:rsidR="003A775E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полномочий главных администраторов доходов</w:t>
            </w:r>
            <w:r w:rsidR="003A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16C" w:rsidRPr="003A775E" w:rsidRDefault="0021424F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7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местных бюджетов</w:t>
            </w:r>
          </w:p>
          <w:p w:rsidR="0064216C" w:rsidRPr="003A775E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Органы </w:t>
            </w:r>
            <w:r w:rsidR="004A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находящиеся в их ведении 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казенные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в качес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 главных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администраторов доходов 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E4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«главные администраторы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формируют и утверждают перечень администратор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доходов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подведомственных главному администратору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 утверждают методику прогнозирования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администрируемых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общими требованиями к такой методике, установленными Правительством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 ведут реестр источников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администрируемых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источников доходов 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бюджетов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Российской Федерации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494CB0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 формируют </w:t>
            </w:r>
            <w:r w:rsidR="0064216C"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216C"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в финансовый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 </w:t>
            </w:r>
            <w:r w:rsidR="0064216C"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документы: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поступления доходов 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и местного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214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форме и в сроки, которые согласованы с соответствующим финансовым органом;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материалы по исполнению бюджета в части доходов соответствующего бюджета в установленные сроки;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сведения, необходимые для составления среднесрочного финансового плана и (или) проекта соответствующего бюджета;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сведения, необходимые для составления и ведения кассового плана;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акт об осуществлении полномочий администратора доходов бюджета;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формируют и представляют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бюджетную отчетность главного администратора доходов бюджета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формам и в сроки, которые установлены законодательством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 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 принимают правовые акты о наделении своих территориальных органов и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их ведении, полномочиями администраторов доходов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и доводят их до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соответствующих администраторов доходов  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не </w:t>
            </w:r>
            <w:r w:rsidR="00937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позднее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рабочих дней после их принятия;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принимают правовые акты, устанавливающие перечень территориальных органов и 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</w:t>
            </w:r>
            <w:r w:rsidR="0049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осуществляющих полномочия главных администраторов доходов местн</w:t>
            </w:r>
            <w:r w:rsidR="00937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937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закрепляющие за ними источники доходов местн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доводят их до соответствующих территориальных органов и </w:t>
            </w:r>
            <w:r w:rsidR="0059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</w:t>
            </w:r>
            <w:r w:rsidR="005B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их ведении, не позднее 5 рабочих дней после принятия указанных правовых актов;</w:t>
            </w:r>
            <w:proofErr w:type="gramEnd"/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 принимают правовые акты о наделении своих территориальных органов и 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</w:t>
            </w:r>
            <w:r w:rsidR="005B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их ведении, полномочиями администраторов доходов местн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 установлении порядка доведения территориальными органами и 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казенными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указанных правовых актов до органов, организующих исполнение соответствующ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доводят их до соответствующих администраторов доходов бюджет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5 рабочих дней после их принятия;</w:t>
            </w:r>
            <w:proofErr w:type="gramEnd"/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к) принимают (при передаче в соответствии с законодательством 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Алтайского края осуществления отдельных полномочий </w:t>
            </w:r>
            <w:r w:rsidR="00021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органам местного самоуправления) правовые акты, устанавливающие перечень администраторов доходов бюджет</w:t>
            </w:r>
            <w:r w:rsidR="0086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органов местного самоуправления, осуществляющих переданные полномочия </w:t>
            </w:r>
            <w:r w:rsidR="00021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закрепляющие за ними соответствующие источники доходов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бюджета, а также определяющие порядок администрирования указанными органами доходов, зачисляемых в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бюджет, и доводят эти правовые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акты до соответствующих органов местного самоуправления не позднее 5 рабочих дней после их принятия;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л) определяют порядок принятия решений о признании безнадежной к взысканию задолженности по платежам в бюджет по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администрируемым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 бюджета в соответствии с общими требованиями, установленными Правительством Российской Федерации.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Правовые акты, указанные в подпунктах «е» - «к» пункта 1 настоящих Правил, должны содержать приложения, включающие перечень территориальных органов, 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находящихся в ведении органов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являющихся главными администраторами (ад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министраторами) доходов 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перечень источников доходов 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10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акты, указанные в подпунктах «е», «ж», «и» и «к» пункта 1 настоящих Правил,  должны содержать следующие положения:</w:t>
            </w:r>
            <w:proofErr w:type="gramEnd"/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закрепление за подведомственными администраторами доходов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доходов 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администрированию которых они осуществляют, с указанием нормативных правовых актов Российской Федерации и Алтайского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администратору доходов 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законодательством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 наделение администраторов доходов 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закрепленных за ними источников доходов 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61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следующими бюджетными полномочиями: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начисление, учет и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исчисления, полнотой             и своевременностью осуществления платежей в бюджет, пеней и штрафов                по ним;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взыскание задолженности по платежам в бюджет, пеней и штрафов;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решений о возврате излишне уплаченных (взысканных)                        платежей в бюджет, пеней и штрафов, а также процентов за несвоевременное осуществление такого возврата и процентов, начисленных на излишне                     взысканные суммы, и представление в Управление Федерального                    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об уточнении платежей в 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местные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представление уведомления в Управление Федерального казначейства по Алтайскому краю;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 определение порядка заполнения (составления) и отражения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бюджетном учете первичных документов по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администрируемым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 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указание нормативных правовых актов Российской Федерации, регулирующих данные вопросы;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 определение порядка и сроков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бюджетного учета</w:t>
            </w:r>
            <w:r w:rsidR="00CE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администрируемых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нормативными  правовыми актами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определение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  действий администраторов доходов бюджет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уточнении невыясненных поступлений в соответствии с нормативны</w:t>
            </w:r>
            <w:r w:rsidR="00D2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  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правовыми актами Российской Федерации, в том числе нормативными            правовыми актами Министерства финансов Российской Федерации;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 определение порядка действий администраторов доходов бюджет</w:t>
            </w:r>
            <w:r w:rsidR="006F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принудительном взыскании администраторами доходов бюджет</w:t>
            </w:r>
            <w:r w:rsidR="006F3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плательщика платежей в бюджет, пеней и штрафов по ним через судебные органы или через судебных приставов в случаях, предусмотренных                                  законодательством  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                                    пристава-исполнителя в соответствии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нормативными правовыми актами Российской Федерации, в том числе нормативными правовыми актами                         Министерства финансов Российской Федерации);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 установление порядка обмена информацией между структурными подразделениями соответствующих территориальных органов</w:t>
            </w:r>
            <w:r w:rsidRPr="00642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9E1E35" w:rsidRPr="009E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самоуправления</w:t>
            </w:r>
            <w:r w:rsidRP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связанной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осуществлением ими бюджетных полномочий администраторов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определение порядка, форм и сроков представления администратором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главному администратору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и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бюджетной отчетности, необходимых для осуществления полномочий главного администратора доходов бюджет</w:t>
            </w:r>
            <w:r w:rsidR="009E1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 определение порядка и сроков представления бюджетной отчетности в орган, организующий исполнение соответствующего бюджета по доходам, зачисляемым </w:t>
            </w: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местный бюджеты;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 иные положения, необходимые для реализации полномочий администратора доходов бюджет</w:t>
            </w:r>
            <w:r w:rsidR="00493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Администраторы доходов  бюджет</w:t>
            </w:r>
            <w:r w:rsidR="0001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находящиеся  в ведении                              главных администраторов доходов 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органов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обеспечивают заключение с Управлением Федерального казначейства по Алтайскому краю договора (соглашения) об обмене электронными документами.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В случае изменения функций и полномочий органов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об указанных 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зменениях доводится соответствующими органами до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ам, налоговой и кредитной политике 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10 дней после их вступления в силу.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 Администрирование доходов местн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денежных                     взысканий (штрафов) осуществляется органами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имени которых соответствующие должностные лица выносят постановления о наложении денежных взысканий (штрафов) по результатам                                рассмотрения дел об административных правонарушениях, предписания об уплате штрафов в соответствии с законодательством Российской Федерации.</w:t>
            </w:r>
          </w:p>
          <w:p w:rsidR="0064216C" w:rsidRPr="0064216C" w:rsidRDefault="0064216C" w:rsidP="006E05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вынесения судом  (мировым судьей) постановления о наложении штрафа, принятия им судебного акта (постановления) о взыскании денежных средств по результатам рассмотрения гражданского дела, административного дела или дела об административном правонарушении либо перечисления денежных средств ответчиком до вынесения судом (мировым судьей) постановления администрирование доходов 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местных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BD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осуществляется органом или учреждением, от имени которых соответствующее должностное лицо направило дело на рассмотрение</w:t>
            </w:r>
            <w:proofErr w:type="gramEnd"/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суд (мировому судье), обратилось в суд за защитой нарушенных либо оспариваемых прав.                                                   </w:t>
            </w:r>
          </w:p>
          <w:p w:rsidR="0064216C" w:rsidRPr="0064216C" w:rsidRDefault="0064216C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                                                         </w:t>
            </w:r>
          </w:p>
          <w:p w:rsidR="0064216C" w:rsidRDefault="0064216C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0496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496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496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496" w:rsidRPr="0064216C" w:rsidRDefault="00470496" w:rsidP="006E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05BD" w:rsidRDefault="006E05BD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5BD" w:rsidRPr="0064216C" w:rsidRDefault="006E05BD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                                         ПРИЛОЖЕНИЕ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 к постановлению </w:t>
            </w:r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 </w:t>
            </w:r>
            <w:proofErr w:type="spellStart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6E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4216C" w:rsidRPr="0064216C" w:rsidRDefault="0064216C" w:rsidP="0063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                                              от </w:t>
            </w:r>
            <w:r w:rsidR="00634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22.12.2017 № 587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4216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ЕРЕЧЕНЬ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доходов бюджет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сельских поселений, закрепляемых за органами </w:t>
            </w:r>
            <w:r w:rsidR="0061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Быстроистокского</w:t>
            </w:r>
            <w:proofErr w:type="spellEnd"/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3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находящимися в их ведении</w:t>
            </w:r>
            <w:r w:rsidR="0038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казенными</w:t>
            </w: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</w:t>
            </w:r>
          </w:p>
          <w:p w:rsidR="0064216C" w:rsidRPr="0064216C" w:rsidRDefault="0064216C" w:rsidP="006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183"/>
              <w:gridCol w:w="4251"/>
            </w:tblGrid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66AC" w:rsidRDefault="0064216C" w:rsidP="006166A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Источники доходов бюджет</w:t>
                  </w:r>
                  <w:r w:rsidR="00D00B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  <w:p w:rsidR="0064216C" w:rsidRPr="0064216C" w:rsidRDefault="006166AC" w:rsidP="006166AC">
                  <w:pPr>
                    <w:spacing w:after="0" w:line="146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64216C"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D00B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="00D00B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4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AE0E4D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органа </w:t>
                  </w:r>
                  <w:r w:rsidR="00AE0E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государственной власти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94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использования имущества,</w:t>
                  </w:r>
                </w:p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находящегося</w:t>
                  </w:r>
                  <w:proofErr w:type="gramEnd"/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государственной и муниципальной собственности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0703B2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Доходы, получаемые в виде арендной  платы за земельные      участки,       государственная собственность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которые  не  разграничена и 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которые расположены в границах 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межселенных территорий муниципальных районов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также средства от продажи права на заключение   договоров    аренды указанных земельных участков                         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AD08E8" w:rsidRDefault="00AD08E8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0703B2" w:rsidRDefault="000703B2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AD08E8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94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   от    продажи   материальных и нематериальных активов</w:t>
                  </w:r>
                </w:p>
                <w:p w:rsidR="0064216C" w:rsidRPr="0064216C" w:rsidRDefault="0064216C" w:rsidP="0064216C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4216C" w:rsidRPr="0064216C" w:rsidTr="001B79FA">
              <w:trPr>
                <w:trHeight w:val="149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0703B2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   от   продажи   земельных   участков, государственная собственность на  которые не разграничена и которые расположены в границах 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поселений и межселенных территорий муниципальных районов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AD08E8" w:rsidP="0064216C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2525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03B2" w:rsidRPr="000703B2" w:rsidRDefault="000703B2" w:rsidP="000703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3B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  <w:p w:rsidR="0064216C" w:rsidRPr="000703B2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AD08E8" w:rsidP="00AD0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proofErr w:type="spellStart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 w:rsidRPr="00AD08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64216C" w:rsidRPr="0064216C" w:rsidTr="001B79FA">
              <w:trPr>
                <w:trHeight w:val="62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64216C" w:rsidRPr="0064216C" w:rsidTr="001B79FA">
              <w:trPr>
                <w:trHeight w:val="279"/>
              </w:trPr>
              <w:tc>
                <w:tcPr>
                  <w:tcW w:w="94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Денежные взыскания (штрафы)</w:t>
                  </w:r>
                </w:p>
              </w:tc>
            </w:tr>
            <w:tr w:rsidR="0064216C" w:rsidRPr="0064216C" w:rsidTr="001B79FA">
              <w:trPr>
                <w:trHeight w:val="574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0703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Денежные  взыскания  (штрафы)  за   нарушение </w:t>
                  </w:r>
                  <w:r w:rsidR="000703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земельного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законодательства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0E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Федеральная служба государственной регистрации, кадастра и картографии</w:t>
                  </w:r>
                </w:p>
              </w:tc>
            </w:tr>
            <w:tr w:rsidR="0064216C" w:rsidRPr="0064216C" w:rsidTr="001B79FA">
              <w:trPr>
                <w:trHeight w:val="632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Денежные  взыскания  (штрафы)  за   нарушение водного законодательства на водных объектах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природных ресурсов и экологии  Алтайского края</w:t>
                  </w:r>
                </w:p>
              </w:tc>
            </w:tr>
            <w:tr w:rsidR="0064216C" w:rsidRPr="0064216C" w:rsidTr="001B79FA">
              <w:trPr>
                <w:trHeight w:val="590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Суммы   по   искам   о   возмещении   вреда,</w:t>
                  </w: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причиненного  окружающей  среде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природных ресурсов и экологии  Алтайского края</w:t>
                  </w:r>
                </w:p>
              </w:tc>
            </w:tr>
            <w:tr w:rsidR="0064216C" w:rsidRPr="0064216C" w:rsidTr="001B79FA">
              <w:trPr>
                <w:trHeight w:val="4983"/>
              </w:trPr>
              <w:tc>
                <w:tcPr>
                  <w:tcW w:w="5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  поступления  от  денежных   взысканий (штрафов) и иных сумм  в  возмещение  ущерба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природных ресурсов и экологии  Алтайского края;</w:t>
                  </w:r>
                </w:p>
                <w:p w:rsid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образования и науки  Алтайского  края;</w:t>
                  </w:r>
                </w:p>
                <w:p w:rsid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Управление федеральной службы по надзору в сфере природопользования по Алтайскому краю и республике Алтай;</w:t>
                  </w:r>
                </w:p>
                <w:p w:rsid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Федеральное агентство по рыболовству;</w:t>
                  </w:r>
                </w:p>
                <w:p w:rsidR="00AE0E4D" w:rsidRDefault="00AF02C9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Комитет по финансам, налоговой и кредитной политике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Быстроистокского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 w:rsidR="00AE0E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AE0E4D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Федеральная служба по надзору в сфере защиты прав потребителей и благополучия человека;</w:t>
                  </w:r>
                </w:p>
                <w:p w:rsidR="00AE0E4D" w:rsidRPr="0064216C" w:rsidRDefault="00AE0E4D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Министерство Российской Федерации по делам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гражданской обороны, чрезвычайным ситуациям и ликвидации последствий стихийных бедствий</w:t>
                  </w:r>
                </w:p>
                <w:p w:rsidR="0064216C" w:rsidRPr="0064216C" w:rsidRDefault="0064216C" w:rsidP="0064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1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                                      </w:t>
                  </w:r>
                </w:p>
              </w:tc>
            </w:tr>
          </w:tbl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4216C" w:rsidRPr="0064216C" w:rsidRDefault="0064216C" w:rsidP="0064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4216C" w:rsidRPr="0064216C" w:rsidRDefault="0064216C" w:rsidP="006421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F7F5E" w:rsidRDefault="00DF7F5E"/>
    <w:sectPr w:rsidR="00DF7F5E" w:rsidSect="001B79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4216C"/>
    <w:rsid w:val="0001716A"/>
    <w:rsid w:val="00021FC9"/>
    <w:rsid w:val="000455FC"/>
    <w:rsid w:val="000703B2"/>
    <w:rsid w:val="00106E24"/>
    <w:rsid w:val="00150870"/>
    <w:rsid w:val="001B79FA"/>
    <w:rsid w:val="0021424F"/>
    <w:rsid w:val="00230067"/>
    <w:rsid w:val="00312E27"/>
    <w:rsid w:val="0036065A"/>
    <w:rsid w:val="00380354"/>
    <w:rsid w:val="003A775E"/>
    <w:rsid w:val="004220B0"/>
    <w:rsid w:val="00434C2F"/>
    <w:rsid w:val="00446756"/>
    <w:rsid w:val="00470496"/>
    <w:rsid w:val="00493A79"/>
    <w:rsid w:val="00494CB0"/>
    <w:rsid w:val="004A4509"/>
    <w:rsid w:val="004A6918"/>
    <w:rsid w:val="0059791C"/>
    <w:rsid w:val="005B4C59"/>
    <w:rsid w:val="00613C1B"/>
    <w:rsid w:val="006166AC"/>
    <w:rsid w:val="00633904"/>
    <w:rsid w:val="00634357"/>
    <w:rsid w:val="0064216C"/>
    <w:rsid w:val="006828F4"/>
    <w:rsid w:val="006E05BD"/>
    <w:rsid w:val="006F3664"/>
    <w:rsid w:val="006F4BED"/>
    <w:rsid w:val="007165DD"/>
    <w:rsid w:val="00792246"/>
    <w:rsid w:val="008604AB"/>
    <w:rsid w:val="008B66A1"/>
    <w:rsid w:val="008C7421"/>
    <w:rsid w:val="008F6B36"/>
    <w:rsid w:val="0093782F"/>
    <w:rsid w:val="00971AA8"/>
    <w:rsid w:val="00987BCA"/>
    <w:rsid w:val="009E1E35"/>
    <w:rsid w:val="00A209BD"/>
    <w:rsid w:val="00AC6A24"/>
    <w:rsid w:val="00AD08E8"/>
    <w:rsid w:val="00AE0E4D"/>
    <w:rsid w:val="00AF02C9"/>
    <w:rsid w:val="00B8758D"/>
    <w:rsid w:val="00BA5D92"/>
    <w:rsid w:val="00BD18EE"/>
    <w:rsid w:val="00C423CC"/>
    <w:rsid w:val="00C42B79"/>
    <w:rsid w:val="00C511B6"/>
    <w:rsid w:val="00CB7FF3"/>
    <w:rsid w:val="00CE1D1E"/>
    <w:rsid w:val="00D00BF4"/>
    <w:rsid w:val="00D27E03"/>
    <w:rsid w:val="00D43997"/>
    <w:rsid w:val="00DC2019"/>
    <w:rsid w:val="00DF7F5E"/>
    <w:rsid w:val="00E4415E"/>
    <w:rsid w:val="00F7190B"/>
    <w:rsid w:val="00F7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5E"/>
  </w:style>
  <w:style w:type="paragraph" w:styleId="1">
    <w:name w:val="heading 1"/>
    <w:basedOn w:val="a"/>
    <w:next w:val="a"/>
    <w:link w:val="10"/>
    <w:uiPriority w:val="9"/>
    <w:qFormat/>
    <w:rsid w:val="00B87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link w:val="90"/>
    <w:uiPriority w:val="9"/>
    <w:qFormat/>
    <w:rsid w:val="0064216C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4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16C"/>
    <w:rPr>
      <w:color w:val="0000FF"/>
      <w:u w:val="single"/>
    </w:rPr>
  </w:style>
  <w:style w:type="paragraph" w:customStyle="1" w:styleId="consplustitle">
    <w:name w:val="consplustitle"/>
    <w:basedOn w:val="a"/>
    <w:rsid w:val="0064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a"/>
    <w:link w:val="22"/>
    <w:qFormat/>
    <w:rsid w:val="00B8758D"/>
    <w:pPr>
      <w:widowControl w:val="0"/>
      <w:autoSpaceDE w:val="0"/>
      <w:autoSpaceDN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basedOn w:val="a0"/>
    <w:link w:val="21"/>
    <w:rsid w:val="00B875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9F83-9625-4BF5-8A8F-D9C40092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</dc:creator>
  <cp:lastModifiedBy>Пользователь Windows</cp:lastModifiedBy>
  <cp:revision>47</cp:revision>
  <cp:lastPrinted>2017-12-25T05:14:00Z</cp:lastPrinted>
  <dcterms:created xsi:type="dcterms:W3CDTF">2017-09-26T02:36:00Z</dcterms:created>
  <dcterms:modified xsi:type="dcterms:W3CDTF">2024-08-20T05:10:00Z</dcterms:modified>
</cp:coreProperties>
</file>