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0" w:rsidRDefault="00060B90">
      <w:pPr>
        <w:pStyle w:val="a9"/>
        <w:spacing w:beforeAutospacing="0"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 1 октября 2021 года на территории Быстроистокского района, приступает к работе региональный оператор по обращению с твердыми коммунальными отходами </w:t>
      </w:r>
    </w:p>
    <w:p w:rsidR="002B6C57" w:rsidRDefault="003E6F93">
      <w:pPr>
        <w:pStyle w:val="a9"/>
        <w:spacing w:beforeAutospacing="0" w:after="0"/>
        <w:contextualSpacing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ОБЩЕСТВО С ОГРАНИЧЕННОЙ ОТВЕТСТВЕННОСТЬЮ</w:t>
      </w:r>
    </w:p>
    <w:p w:rsidR="002B6C57" w:rsidRDefault="00270E88">
      <w:pPr>
        <w:pStyle w:val="a9"/>
        <w:pBdr>
          <w:bottom w:val="single" w:sz="12" w:space="1" w:color="auto"/>
        </w:pBdr>
        <w:spacing w:beforeAutospacing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«СПЕЦОБСЛУЖИВАНИЕ ПЛЮС</w:t>
      </w:r>
      <w:r w:rsidR="003E6F93">
        <w:rPr>
          <w:b/>
          <w:bCs/>
          <w:sz w:val="26"/>
          <w:szCs w:val="26"/>
        </w:rPr>
        <w:t>»</w:t>
      </w:r>
      <w:r w:rsidR="00060B90">
        <w:rPr>
          <w:b/>
          <w:bCs/>
          <w:sz w:val="26"/>
          <w:szCs w:val="26"/>
        </w:rPr>
        <w:t xml:space="preserve">, в следующих населенных пунктах, </w:t>
      </w:r>
      <w:proofErr w:type="spellStart"/>
      <w:r w:rsidR="00060B90">
        <w:rPr>
          <w:b/>
          <w:bCs/>
          <w:sz w:val="26"/>
          <w:szCs w:val="26"/>
        </w:rPr>
        <w:t>Вер-Ануйское</w:t>
      </w:r>
      <w:proofErr w:type="spellEnd"/>
      <w:r w:rsidR="00060B90">
        <w:rPr>
          <w:b/>
          <w:bCs/>
          <w:sz w:val="26"/>
          <w:szCs w:val="26"/>
        </w:rPr>
        <w:t xml:space="preserve">, </w:t>
      </w:r>
      <w:proofErr w:type="spellStart"/>
      <w:r w:rsidR="00060B90">
        <w:rPr>
          <w:b/>
          <w:bCs/>
          <w:sz w:val="26"/>
          <w:szCs w:val="26"/>
        </w:rPr>
        <w:t>Верх-Озерное</w:t>
      </w:r>
      <w:proofErr w:type="spellEnd"/>
      <w:r w:rsidR="00060B90">
        <w:rPr>
          <w:b/>
          <w:bCs/>
          <w:sz w:val="26"/>
          <w:szCs w:val="26"/>
        </w:rPr>
        <w:t xml:space="preserve">, Новопокровка, </w:t>
      </w:r>
      <w:proofErr w:type="gramStart"/>
      <w:r w:rsidR="00762341">
        <w:rPr>
          <w:b/>
          <w:bCs/>
          <w:sz w:val="26"/>
          <w:szCs w:val="26"/>
        </w:rPr>
        <w:t>Приобское</w:t>
      </w:r>
      <w:proofErr w:type="gramEnd"/>
      <w:r w:rsidR="00762341">
        <w:rPr>
          <w:b/>
          <w:bCs/>
          <w:sz w:val="26"/>
          <w:szCs w:val="26"/>
        </w:rPr>
        <w:t xml:space="preserve">, </w:t>
      </w:r>
      <w:r w:rsidR="00060B90">
        <w:rPr>
          <w:b/>
          <w:bCs/>
          <w:sz w:val="26"/>
          <w:szCs w:val="26"/>
        </w:rPr>
        <w:t xml:space="preserve">Хлеборобное и </w:t>
      </w:r>
      <w:proofErr w:type="spellStart"/>
      <w:r w:rsidR="00060B90">
        <w:rPr>
          <w:b/>
          <w:bCs/>
          <w:sz w:val="26"/>
          <w:szCs w:val="26"/>
        </w:rPr>
        <w:t>Усть-Ануй</w:t>
      </w:r>
      <w:proofErr w:type="spellEnd"/>
      <w:r w:rsidR="00060B90">
        <w:rPr>
          <w:b/>
          <w:bCs/>
          <w:sz w:val="26"/>
          <w:szCs w:val="26"/>
        </w:rPr>
        <w:t>.</w:t>
      </w:r>
    </w:p>
    <w:p w:rsidR="002B6C57" w:rsidRDefault="002B6C57">
      <w:pPr>
        <w:pStyle w:val="a9"/>
        <w:spacing w:beforeAutospacing="0" w:after="0"/>
        <w:jc w:val="center"/>
        <w:rPr>
          <w:sz w:val="10"/>
          <w:szCs w:val="10"/>
        </w:rPr>
      </w:pPr>
    </w:p>
    <w:p w:rsidR="002B6C57" w:rsidRDefault="002B6C57">
      <w:pPr>
        <w:pStyle w:val="a9"/>
        <w:spacing w:beforeAutospacing="0" w:after="0"/>
        <w:jc w:val="center"/>
        <w:rPr>
          <w:sz w:val="10"/>
          <w:szCs w:val="10"/>
        </w:rPr>
      </w:pPr>
    </w:p>
    <w:p w:rsidR="002B6C57" w:rsidRDefault="002B6C57">
      <w:pPr>
        <w:pStyle w:val="a9"/>
        <w:spacing w:beforeAutospacing="0" w:after="0"/>
        <w:rPr>
          <w:b/>
        </w:rPr>
      </w:pPr>
    </w:p>
    <w:p w:rsidR="002B6C57" w:rsidRDefault="00270E88">
      <w:pPr>
        <w:pStyle w:val="a9"/>
        <w:spacing w:beforeAutospacing="0" w:after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Уведомл</w:t>
      </w:r>
      <w:r w:rsidR="003E6F93">
        <w:rPr>
          <w:b/>
          <w:sz w:val="22"/>
          <w:szCs w:val="22"/>
        </w:rPr>
        <w:t xml:space="preserve">ение </w:t>
      </w:r>
      <w:r>
        <w:rPr>
          <w:b/>
          <w:sz w:val="22"/>
          <w:szCs w:val="22"/>
        </w:rPr>
        <w:t>для</w:t>
      </w:r>
      <w:r w:rsidR="003E6F93">
        <w:rPr>
          <w:b/>
          <w:sz w:val="22"/>
          <w:szCs w:val="22"/>
        </w:rPr>
        <w:t xml:space="preserve"> заключения договора</w:t>
      </w:r>
    </w:p>
    <w:p w:rsidR="002B6C57" w:rsidRDefault="003E6F93">
      <w:pPr>
        <w:pStyle w:val="a9"/>
        <w:spacing w:beforeAutospacing="0" w:after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оказание услуг по обращению с твердыми коммунальными отходами</w:t>
      </w:r>
    </w:p>
    <w:p w:rsidR="002B6C57" w:rsidRDefault="002B6C57">
      <w:pPr>
        <w:pStyle w:val="a9"/>
        <w:spacing w:beforeAutospacing="0" w:after="0"/>
        <w:ind w:left="2835"/>
        <w:contextualSpacing/>
        <w:rPr>
          <w:sz w:val="22"/>
          <w:szCs w:val="22"/>
        </w:rPr>
      </w:pPr>
    </w:p>
    <w:p w:rsidR="002B6C57" w:rsidRDefault="003E6F93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Между Министерством строительства, транспорта, жилищно-коммунального хозяйства Алтайского края и ООО</w:t>
      </w:r>
      <w:r w:rsidR="00270E88">
        <w:rPr>
          <w:sz w:val="22"/>
          <w:szCs w:val="22"/>
        </w:rPr>
        <w:t xml:space="preserve"> «Спецобслуживание плюс</w:t>
      </w:r>
      <w:r>
        <w:rPr>
          <w:sz w:val="22"/>
          <w:szCs w:val="22"/>
        </w:rPr>
        <w:t>», по результатам проведенного конкурсного отбора Региональных операторов по обращению с твердыми коммунальными от</w:t>
      </w:r>
      <w:r w:rsidR="00270E88">
        <w:rPr>
          <w:sz w:val="22"/>
          <w:szCs w:val="22"/>
        </w:rPr>
        <w:t>ходами (далее – ТКО</w:t>
      </w:r>
      <w:r w:rsidR="00270E88" w:rsidRPr="00792BCA">
        <w:rPr>
          <w:sz w:val="22"/>
          <w:szCs w:val="22"/>
        </w:rPr>
        <w:t xml:space="preserve">), </w:t>
      </w:r>
      <w:r w:rsidR="00713592" w:rsidRPr="00792BCA">
        <w:rPr>
          <w:sz w:val="22"/>
          <w:szCs w:val="22"/>
        </w:rPr>
        <w:t>12</w:t>
      </w:r>
      <w:r w:rsidR="00270E88" w:rsidRPr="00792BCA">
        <w:rPr>
          <w:sz w:val="22"/>
          <w:szCs w:val="22"/>
        </w:rPr>
        <w:t>.05.2021</w:t>
      </w:r>
      <w:r>
        <w:rPr>
          <w:sz w:val="22"/>
          <w:szCs w:val="22"/>
        </w:rPr>
        <w:t xml:space="preserve"> г. подписано соглашение об организации деятельности по обращению с ТКО на территории Алтайского края по Бийской зоне, в соответствии с которым, ООО</w:t>
      </w:r>
      <w:r w:rsidR="00270E88">
        <w:rPr>
          <w:sz w:val="22"/>
          <w:szCs w:val="22"/>
        </w:rPr>
        <w:t xml:space="preserve"> «Спецобслуживание плюс</w:t>
      </w:r>
      <w:r>
        <w:rPr>
          <w:sz w:val="22"/>
          <w:szCs w:val="22"/>
        </w:rPr>
        <w:t>» наделено статусом Регионального оператора по обращению с ТКО</w:t>
      </w:r>
      <w:proofErr w:type="gramEnd"/>
      <w:r>
        <w:rPr>
          <w:sz w:val="22"/>
          <w:szCs w:val="22"/>
        </w:rPr>
        <w:t xml:space="preserve"> (далее – региональный оператор).</w:t>
      </w:r>
    </w:p>
    <w:p w:rsidR="002B6C57" w:rsidRDefault="003E6F93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Статус регионального оператора присвоен ООО</w:t>
      </w:r>
      <w:r w:rsidR="00270E88">
        <w:rPr>
          <w:sz w:val="22"/>
          <w:szCs w:val="22"/>
        </w:rPr>
        <w:t xml:space="preserve"> «Спецобслуживание плюс</w:t>
      </w:r>
      <w:r>
        <w:rPr>
          <w:sz w:val="22"/>
          <w:szCs w:val="22"/>
        </w:rPr>
        <w:t xml:space="preserve">» </w:t>
      </w:r>
      <w:r w:rsidRPr="003255D2">
        <w:rPr>
          <w:sz w:val="22"/>
          <w:szCs w:val="22"/>
        </w:rPr>
        <w:t xml:space="preserve">на </w:t>
      </w:r>
      <w:r w:rsidR="00270E88" w:rsidRPr="003255D2">
        <w:rPr>
          <w:sz w:val="22"/>
          <w:szCs w:val="22"/>
        </w:rPr>
        <w:t>девять лет</w:t>
      </w:r>
      <w:r w:rsidRPr="003255D2">
        <w:rPr>
          <w:sz w:val="22"/>
          <w:szCs w:val="22"/>
        </w:rPr>
        <w:t>.</w:t>
      </w:r>
      <w:r>
        <w:rPr>
          <w:sz w:val="22"/>
          <w:szCs w:val="22"/>
        </w:rPr>
        <w:t xml:space="preserve"> Дата начала обращения с ТКО ре</w:t>
      </w:r>
      <w:r w:rsidR="003255D2">
        <w:rPr>
          <w:sz w:val="22"/>
          <w:szCs w:val="22"/>
        </w:rPr>
        <w:t>гиональным оператором</w:t>
      </w:r>
      <w:r>
        <w:rPr>
          <w:sz w:val="22"/>
          <w:szCs w:val="22"/>
        </w:rPr>
        <w:t xml:space="preserve"> </w:t>
      </w:r>
      <w:r w:rsidR="00270E88">
        <w:rPr>
          <w:sz w:val="22"/>
          <w:szCs w:val="22"/>
        </w:rPr>
        <w:t>24.05.2021</w:t>
      </w:r>
      <w:r>
        <w:rPr>
          <w:sz w:val="22"/>
          <w:szCs w:val="22"/>
        </w:rPr>
        <w:t xml:space="preserve"> г.</w:t>
      </w:r>
    </w:p>
    <w:p w:rsidR="00270E88" w:rsidRPr="00195AEC" w:rsidRDefault="003E6F93">
      <w:pPr>
        <w:pStyle w:val="a9"/>
        <w:spacing w:beforeAutospacing="0" w:after="0"/>
        <w:ind w:firstLine="567"/>
        <w:contextualSpacing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Информирование потребителей о начале работы в населенных пунктах </w:t>
      </w:r>
      <w:proofErr w:type="spellStart"/>
      <w:r>
        <w:rPr>
          <w:sz w:val="22"/>
          <w:szCs w:val="22"/>
        </w:rPr>
        <w:t>Бийской</w:t>
      </w:r>
      <w:proofErr w:type="spellEnd"/>
      <w:r>
        <w:rPr>
          <w:sz w:val="22"/>
          <w:szCs w:val="22"/>
        </w:rPr>
        <w:t xml:space="preserve"> зоны осуществляется путем р</w:t>
      </w:r>
      <w:r w:rsidR="00270E88">
        <w:rPr>
          <w:sz w:val="22"/>
          <w:szCs w:val="22"/>
        </w:rPr>
        <w:t xml:space="preserve">азмещения информации на официальном сайте компании </w:t>
      </w:r>
      <w:r w:rsidR="00270E88" w:rsidRPr="00195AEC">
        <w:rPr>
          <w:color w:val="000000" w:themeColor="text1"/>
          <w:sz w:val="22"/>
          <w:szCs w:val="22"/>
        </w:rPr>
        <w:t>по адресу:</w:t>
      </w:r>
      <w:r w:rsidR="00195AEC" w:rsidRPr="00195AEC">
        <w:rPr>
          <w:color w:val="000000" w:themeColor="text1"/>
          <w:sz w:val="22"/>
          <w:szCs w:val="22"/>
        </w:rPr>
        <w:t xml:space="preserve"> </w:t>
      </w:r>
      <w:hyperlink r:id="rId4" w:history="1">
        <w:r w:rsidR="00060B90" w:rsidRPr="00B52043">
          <w:rPr>
            <w:rStyle w:val="ad"/>
            <w:sz w:val="22"/>
            <w:szCs w:val="22"/>
            <w:lang w:val="en-US"/>
          </w:rPr>
          <w:t>http</w:t>
        </w:r>
        <w:r w:rsidR="00060B90" w:rsidRPr="00B52043">
          <w:rPr>
            <w:rStyle w:val="ad"/>
            <w:sz w:val="22"/>
            <w:szCs w:val="22"/>
          </w:rPr>
          <w:t>://</w:t>
        </w:r>
        <w:r w:rsidR="00060B90" w:rsidRPr="00B52043">
          <w:rPr>
            <w:rStyle w:val="ad"/>
            <w:sz w:val="22"/>
            <w:szCs w:val="22"/>
            <w:lang w:val="en-US"/>
          </w:rPr>
          <w:t>so</w:t>
        </w:r>
      </w:hyperlink>
      <w:r w:rsidR="00195AEC" w:rsidRPr="00195AEC">
        <w:rPr>
          <w:color w:val="000000" w:themeColor="text1"/>
          <w:sz w:val="22"/>
          <w:szCs w:val="22"/>
        </w:rPr>
        <w:t>22.</w:t>
      </w:r>
      <w:proofErr w:type="spellStart"/>
      <w:r w:rsidR="00195AEC" w:rsidRPr="00195AEC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2B6C57" w:rsidRDefault="003E6F93">
      <w:pPr>
        <w:pStyle w:val="a9"/>
        <w:spacing w:beforeAutospacing="0" w:after="0"/>
        <w:ind w:firstLine="567"/>
        <w:contextualSpacing/>
        <w:jc w:val="both"/>
      </w:pPr>
      <w:r>
        <w:rPr>
          <w:sz w:val="22"/>
          <w:szCs w:val="22"/>
        </w:rPr>
        <w:t xml:space="preserve">Информирование потребителей о едином тарифе на услугу регионального оператора осуществляется путем размещения публикаций в средствах массовой информации, на официальном сайте управления Алтайского края по государственному регулированию цен и тарифов, а так же на сайте Регионального оператора, </w:t>
      </w:r>
      <w:r w:rsidRPr="00195AEC">
        <w:rPr>
          <w:color w:val="000000" w:themeColor="text1"/>
          <w:sz w:val="22"/>
          <w:szCs w:val="22"/>
        </w:rPr>
        <w:t xml:space="preserve">адрес: </w:t>
      </w:r>
      <w:hyperlink r:id="rId5" w:history="1">
        <w:r w:rsidR="00060B90" w:rsidRPr="00B52043">
          <w:rPr>
            <w:rStyle w:val="ad"/>
            <w:sz w:val="22"/>
            <w:szCs w:val="22"/>
            <w:lang w:val="en-US"/>
          </w:rPr>
          <w:t>http</w:t>
        </w:r>
        <w:r w:rsidR="00060B90" w:rsidRPr="00B52043">
          <w:rPr>
            <w:rStyle w:val="ad"/>
            <w:sz w:val="22"/>
            <w:szCs w:val="22"/>
          </w:rPr>
          <w:t>://</w:t>
        </w:r>
        <w:r w:rsidR="00060B90" w:rsidRPr="00B52043">
          <w:rPr>
            <w:rStyle w:val="ad"/>
            <w:sz w:val="22"/>
            <w:szCs w:val="22"/>
            <w:lang w:val="en-US"/>
          </w:rPr>
          <w:t>so</w:t>
        </w:r>
      </w:hyperlink>
      <w:r w:rsidR="00195AEC" w:rsidRPr="00195AEC">
        <w:rPr>
          <w:color w:val="000000" w:themeColor="text1"/>
          <w:sz w:val="22"/>
          <w:szCs w:val="22"/>
        </w:rPr>
        <w:t>22.</w:t>
      </w:r>
      <w:proofErr w:type="spellStart"/>
      <w:r w:rsidR="00195AEC" w:rsidRPr="00195AEC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2B6C57" w:rsidRDefault="003E6F93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со ст. 24.7 Федерального закона от 24.06.1998 № 89 – ФЗ «Об отходах производства и потребления, </w:t>
      </w:r>
      <w:r w:rsidR="00384543">
        <w:rPr>
          <w:sz w:val="22"/>
          <w:szCs w:val="22"/>
        </w:rPr>
        <w:t xml:space="preserve">ч. 5 </w:t>
      </w:r>
      <w:bookmarkStart w:id="0" w:name="_GoBack"/>
      <w:bookmarkEnd w:id="0"/>
      <w:r>
        <w:rPr>
          <w:sz w:val="22"/>
          <w:szCs w:val="22"/>
        </w:rPr>
        <w:t>ст. 30 Жилищного кодекса Российской Федерации, собственники твердых коммунальных отходов (физические лица, юридические лица, индивидуальные предприниматели),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</w:t>
      </w:r>
      <w:proofErr w:type="gramEnd"/>
      <w:r>
        <w:rPr>
          <w:sz w:val="22"/>
          <w:szCs w:val="22"/>
        </w:rPr>
        <w:t xml:space="preserve"> их сбора.</w:t>
      </w:r>
    </w:p>
    <w:p w:rsidR="002B6C57" w:rsidRDefault="003E6F93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Кроме того, в соответствии со ст. 154 Жилищного кодекса Российской Федерации, ст. 12 Федерального закона от 29.06.2015 № 176 – ФЗ «О внесении изменений в Жилищный кодекс Российской Федерации и отдельные законодательные акты Российской Федерации» плата за обращение с твердыми коммунальными отходами является коммунальной услугой, и подлежит внесению на счет Регионального оператора при наличии утвержденного единого тарифа.</w:t>
      </w:r>
    </w:p>
    <w:p w:rsidR="002B6C57" w:rsidRDefault="003E6F93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 Порядком заключения договора на оказание услуг по обращению с твердыми коммунальными отходами</w:t>
      </w:r>
      <w:proofErr w:type="gramEnd"/>
      <w:r>
        <w:rPr>
          <w:sz w:val="22"/>
          <w:szCs w:val="22"/>
        </w:rPr>
        <w:t xml:space="preserve"> (Постановление Правительства РФ от 12.11.2016 № 1156 (ред. От 15.09.2018)), основанием для заключения договора на оказание услуг по обращению с ТКО является заявка потребителя или его законного представителя в письменной форме.</w:t>
      </w:r>
    </w:p>
    <w:p w:rsidR="002B6C57" w:rsidRDefault="003E6F93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потребитель не направил региональному оператору заявку потребителя и документы в соответствии с п. 8(5) – 8(7)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 xml:space="preserve"> в информационно-телекоммуникационной сети «Интернет».</w:t>
      </w:r>
    </w:p>
    <w:p w:rsidR="002B6C57" w:rsidRPr="00195AEC" w:rsidRDefault="00270E88">
      <w:pPr>
        <w:pStyle w:val="a9"/>
        <w:spacing w:beforeAutospacing="0" w:after="0"/>
        <w:ind w:firstLine="567"/>
        <w:contextualSpacing/>
        <w:jc w:val="both"/>
      </w:pPr>
      <w:r>
        <w:rPr>
          <w:sz w:val="22"/>
          <w:szCs w:val="22"/>
        </w:rPr>
        <w:t xml:space="preserve">Формы типовых  договоров, и порядок </w:t>
      </w:r>
      <w:r w:rsidR="003E6F93">
        <w:rPr>
          <w:sz w:val="22"/>
          <w:szCs w:val="22"/>
        </w:rPr>
        <w:t xml:space="preserve"> заключения, доступны на официальном сайте Регионального оператора в </w:t>
      </w:r>
      <w:r w:rsidR="003E6F93" w:rsidRPr="00195AEC">
        <w:rPr>
          <w:color w:val="000000" w:themeColor="text1"/>
          <w:sz w:val="22"/>
          <w:szCs w:val="22"/>
        </w:rPr>
        <w:t>сети «интернет</w:t>
      </w:r>
      <w:r>
        <w:rPr>
          <w:sz w:val="22"/>
          <w:szCs w:val="22"/>
        </w:rPr>
        <w:t>»</w:t>
      </w:r>
      <w:r w:rsidR="00195AEC" w:rsidRPr="00195AEC">
        <w:rPr>
          <w:color w:val="000000" w:themeColor="text1"/>
          <w:sz w:val="22"/>
          <w:szCs w:val="22"/>
        </w:rPr>
        <w:t xml:space="preserve"> </w:t>
      </w:r>
      <w:hyperlink r:id="rId6" w:history="1">
        <w:r w:rsidR="00060B90" w:rsidRPr="00B52043">
          <w:rPr>
            <w:rStyle w:val="ad"/>
            <w:sz w:val="22"/>
            <w:szCs w:val="22"/>
            <w:lang w:val="en-US"/>
          </w:rPr>
          <w:t>http</w:t>
        </w:r>
        <w:r w:rsidR="00060B90" w:rsidRPr="00B52043">
          <w:rPr>
            <w:rStyle w:val="ad"/>
            <w:sz w:val="22"/>
            <w:szCs w:val="22"/>
          </w:rPr>
          <w:t>://</w:t>
        </w:r>
        <w:r w:rsidR="00060B90" w:rsidRPr="00B52043">
          <w:rPr>
            <w:rStyle w:val="ad"/>
            <w:sz w:val="22"/>
            <w:szCs w:val="22"/>
            <w:lang w:val="en-US"/>
          </w:rPr>
          <w:t>so</w:t>
        </w:r>
      </w:hyperlink>
      <w:r w:rsidR="00195AEC" w:rsidRPr="00195AEC">
        <w:rPr>
          <w:color w:val="000000" w:themeColor="text1"/>
          <w:sz w:val="22"/>
          <w:szCs w:val="22"/>
        </w:rPr>
        <w:t>22.</w:t>
      </w:r>
      <w:proofErr w:type="spellStart"/>
      <w:r w:rsidR="00195AEC" w:rsidRPr="00195AEC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2B6C57" w:rsidRDefault="003E6F93">
      <w:pPr>
        <w:pStyle w:val="a9"/>
        <w:spacing w:beforeAutospacing="0" w:after="0"/>
        <w:ind w:firstLine="567"/>
        <w:contextualSpacing/>
        <w:jc w:val="both"/>
      </w:pPr>
      <w:r>
        <w:rPr>
          <w:sz w:val="22"/>
          <w:szCs w:val="22"/>
        </w:rPr>
        <w:t>По вопросам заключения договора можно обратиться по адресу: 65930</w:t>
      </w:r>
      <w:r w:rsidR="00270E88">
        <w:rPr>
          <w:sz w:val="22"/>
          <w:szCs w:val="22"/>
        </w:rPr>
        <w:t>0</w:t>
      </w:r>
      <w:r>
        <w:rPr>
          <w:sz w:val="22"/>
          <w:szCs w:val="22"/>
        </w:rPr>
        <w:t xml:space="preserve">, Алтайский край,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Бийск, </w:t>
      </w:r>
      <w:r w:rsidR="00270E88">
        <w:rPr>
          <w:sz w:val="22"/>
          <w:szCs w:val="22"/>
        </w:rPr>
        <w:t>ул</w:t>
      </w:r>
      <w:r>
        <w:rPr>
          <w:sz w:val="22"/>
          <w:szCs w:val="22"/>
        </w:rPr>
        <w:t xml:space="preserve">. </w:t>
      </w:r>
      <w:r w:rsidR="00270E88">
        <w:rPr>
          <w:sz w:val="22"/>
          <w:szCs w:val="22"/>
        </w:rPr>
        <w:t>Революции, 98</w:t>
      </w:r>
      <w:r>
        <w:rPr>
          <w:sz w:val="22"/>
          <w:szCs w:val="22"/>
        </w:rPr>
        <w:t xml:space="preserve">, </w:t>
      </w:r>
      <w:r w:rsidR="00195AEC" w:rsidRPr="00195AEC">
        <w:rPr>
          <w:sz w:val="22"/>
          <w:szCs w:val="22"/>
        </w:rPr>
        <w:t xml:space="preserve"> </w:t>
      </w:r>
      <w:r w:rsidR="00195AEC">
        <w:rPr>
          <w:sz w:val="22"/>
          <w:szCs w:val="22"/>
        </w:rPr>
        <w:t>кабинет № 7. Телефон абонентского отдела 8 (3854) 33-74-92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 w:rsidR="00195AEC">
        <w:rPr>
          <w:sz w:val="22"/>
          <w:szCs w:val="22"/>
          <w:lang w:val="en-US"/>
        </w:rPr>
        <w:t>abon</w:t>
      </w:r>
      <w:proofErr w:type="spellEnd"/>
      <w:r w:rsidR="00195AEC" w:rsidRPr="00195AEC">
        <w:rPr>
          <w:sz w:val="22"/>
          <w:szCs w:val="22"/>
        </w:rPr>
        <w:t>@</w:t>
      </w:r>
      <w:r w:rsidR="00195AEC">
        <w:rPr>
          <w:sz w:val="22"/>
          <w:szCs w:val="22"/>
          <w:lang w:val="en-US"/>
        </w:rPr>
        <w:t>so</w:t>
      </w:r>
      <w:r w:rsidR="00195AEC" w:rsidRPr="00195AEC">
        <w:rPr>
          <w:sz w:val="22"/>
          <w:szCs w:val="22"/>
        </w:rPr>
        <w:t>22.</w:t>
      </w:r>
      <w:proofErr w:type="spellStart"/>
      <w:r w:rsidR="00195AEC">
        <w:rPr>
          <w:sz w:val="22"/>
          <w:szCs w:val="22"/>
          <w:lang w:val="en-US"/>
        </w:rPr>
        <w:t>ru</w:t>
      </w:r>
      <w:proofErr w:type="spellEnd"/>
      <w:r w:rsidR="00014593">
        <w:rPr>
          <w:sz w:val="22"/>
          <w:szCs w:val="22"/>
        </w:rPr>
        <w:t>; а также посредством заполнения  формы</w:t>
      </w:r>
      <w:r>
        <w:rPr>
          <w:sz w:val="22"/>
          <w:szCs w:val="22"/>
        </w:rPr>
        <w:t xml:space="preserve"> обратной связи на сайте Регионального оператора </w:t>
      </w:r>
      <w:hyperlink r:id="rId7" w:history="1">
        <w:r w:rsidR="00060B90" w:rsidRPr="00B52043">
          <w:rPr>
            <w:rStyle w:val="ad"/>
            <w:sz w:val="22"/>
            <w:szCs w:val="22"/>
            <w:lang w:val="en-US"/>
          </w:rPr>
          <w:t>http</w:t>
        </w:r>
        <w:r w:rsidR="00060B90" w:rsidRPr="00B52043">
          <w:rPr>
            <w:rStyle w:val="ad"/>
            <w:sz w:val="22"/>
            <w:szCs w:val="22"/>
          </w:rPr>
          <w:t>://</w:t>
        </w:r>
        <w:r w:rsidR="00060B90" w:rsidRPr="00B52043">
          <w:rPr>
            <w:rStyle w:val="ad"/>
            <w:sz w:val="22"/>
            <w:szCs w:val="22"/>
            <w:lang w:val="en-US"/>
          </w:rPr>
          <w:t>so</w:t>
        </w:r>
      </w:hyperlink>
      <w:r w:rsidR="00195AEC" w:rsidRPr="00195AEC">
        <w:rPr>
          <w:color w:val="000000" w:themeColor="text1"/>
          <w:sz w:val="22"/>
          <w:szCs w:val="22"/>
        </w:rPr>
        <w:t>22.</w:t>
      </w:r>
      <w:proofErr w:type="spellStart"/>
      <w:r w:rsidR="00195AEC" w:rsidRPr="00195AEC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2B6C57" w:rsidRDefault="002B6C57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</w:p>
    <w:p w:rsidR="00014593" w:rsidRDefault="00014593">
      <w:pPr>
        <w:pStyle w:val="a9"/>
        <w:spacing w:beforeAutospacing="0" w:after="0"/>
        <w:ind w:firstLine="567"/>
        <w:contextualSpacing/>
        <w:jc w:val="both"/>
        <w:rPr>
          <w:sz w:val="22"/>
          <w:szCs w:val="22"/>
        </w:rPr>
      </w:pPr>
    </w:p>
    <w:p w:rsidR="002B6C57" w:rsidRDefault="002B6C57" w:rsidP="00060B90">
      <w:pPr>
        <w:pStyle w:val="a9"/>
        <w:spacing w:beforeAutospacing="0" w:after="0"/>
        <w:ind w:firstLine="567"/>
        <w:contextualSpacing/>
        <w:jc w:val="center"/>
      </w:pPr>
    </w:p>
    <w:sectPr w:rsidR="002B6C57" w:rsidSect="007B2944">
      <w:pgSz w:w="11906" w:h="16838"/>
      <w:pgMar w:top="426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57"/>
    <w:rsid w:val="00014593"/>
    <w:rsid w:val="00060B90"/>
    <w:rsid w:val="00195AEC"/>
    <w:rsid w:val="00270E88"/>
    <w:rsid w:val="002B6C57"/>
    <w:rsid w:val="003255D2"/>
    <w:rsid w:val="00384543"/>
    <w:rsid w:val="003E6F93"/>
    <w:rsid w:val="0040007C"/>
    <w:rsid w:val="00437748"/>
    <w:rsid w:val="0045532D"/>
    <w:rsid w:val="00713592"/>
    <w:rsid w:val="00762341"/>
    <w:rsid w:val="00792BCA"/>
    <w:rsid w:val="007B2944"/>
    <w:rsid w:val="00DB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440E1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440E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B2944"/>
    <w:rPr>
      <w:b/>
      <w:bCs/>
      <w:i/>
      <w:iCs/>
    </w:rPr>
  </w:style>
  <w:style w:type="character" w:customStyle="1" w:styleId="ListLabel2">
    <w:name w:val="ListLabel 2"/>
    <w:qFormat/>
    <w:rsid w:val="007B2944"/>
    <w:rPr>
      <w:color w:val="auto"/>
      <w:sz w:val="22"/>
      <w:szCs w:val="22"/>
      <w:lang w:val="en-US"/>
    </w:rPr>
  </w:style>
  <w:style w:type="character" w:customStyle="1" w:styleId="ListLabel3">
    <w:name w:val="ListLabel 3"/>
    <w:qFormat/>
    <w:rsid w:val="007B2944"/>
    <w:rPr>
      <w:color w:val="auto"/>
      <w:sz w:val="22"/>
      <w:szCs w:val="22"/>
    </w:rPr>
  </w:style>
  <w:style w:type="character" w:customStyle="1" w:styleId="ListLabel4">
    <w:name w:val="ListLabel 4"/>
    <w:qFormat/>
    <w:rsid w:val="007B2944"/>
    <w:rPr>
      <w:b/>
      <w:bCs/>
      <w:i/>
      <w:iCs/>
    </w:rPr>
  </w:style>
  <w:style w:type="character" w:customStyle="1" w:styleId="ListLabel5">
    <w:name w:val="ListLabel 5"/>
    <w:qFormat/>
    <w:rsid w:val="007B2944"/>
    <w:rPr>
      <w:color w:val="auto"/>
      <w:sz w:val="22"/>
      <w:szCs w:val="22"/>
      <w:lang w:val="en-US"/>
    </w:rPr>
  </w:style>
  <w:style w:type="character" w:customStyle="1" w:styleId="ListLabel6">
    <w:name w:val="ListLabel 6"/>
    <w:qFormat/>
    <w:rsid w:val="007B2944"/>
    <w:rPr>
      <w:color w:val="auto"/>
      <w:sz w:val="22"/>
      <w:szCs w:val="22"/>
    </w:rPr>
  </w:style>
  <w:style w:type="character" w:customStyle="1" w:styleId="ListLabel27">
    <w:name w:val="ListLabel 27"/>
    <w:qFormat/>
    <w:rsid w:val="007B2944"/>
    <w:rPr>
      <w:b/>
      <w:bCs/>
      <w:i/>
      <w:iCs/>
      <w:lang w:val="en-US"/>
    </w:rPr>
  </w:style>
  <w:style w:type="character" w:customStyle="1" w:styleId="ListLabel28">
    <w:name w:val="ListLabel 28"/>
    <w:qFormat/>
    <w:rsid w:val="007B2944"/>
    <w:rPr>
      <w:b/>
      <w:bCs/>
      <w:i/>
      <w:iCs/>
    </w:rPr>
  </w:style>
  <w:style w:type="paragraph" w:customStyle="1" w:styleId="a4">
    <w:name w:val="Заголовок"/>
    <w:basedOn w:val="a"/>
    <w:next w:val="a5"/>
    <w:qFormat/>
    <w:rsid w:val="007B29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B2944"/>
    <w:pPr>
      <w:spacing w:after="140"/>
    </w:pPr>
  </w:style>
  <w:style w:type="paragraph" w:styleId="a6">
    <w:name w:val="List"/>
    <w:basedOn w:val="a5"/>
    <w:rsid w:val="007B2944"/>
    <w:rPr>
      <w:rFonts w:cs="Arial"/>
    </w:rPr>
  </w:style>
  <w:style w:type="paragraph" w:styleId="a7">
    <w:name w:val="caption"/>
    <w:basedOn w:val="a"/>
    <w:qFormat/>
    <w:rsid w:val="007B29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B2944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E440E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440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93700"/>
    <w:pPr>
      <w:widowControl w:val="0"/>
      <w:suppressAutoHyphens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93700"/>
    <w:pPr>
      <w:widowControl w:val="0"/>
      <w:suppressAutoHyphens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ab">
    <w:name w:val="Содержимое таблицы"/>
    <w:basedOn w:val="a"/>
    <w:qFormat/>
    <w:rsid w:val="007B2944"/>
    <w:pPr>
      <w:suppressLineNumbers/>
    </w:pPr>
  </w:style>
  <w:style w:type="table" w:styleId="ac">
    <w:name w:val="Table Grid"/>
    <w:basedOn w:val="a1"/>
    <w:uiPriority w:val="59"/>
    <w:rsid w:val="00E44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60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440E1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440E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bCs/>
      <w:i/>
      <w:iCs/>
    </w:rPr>
  </w:style>
  <w:style w:type="character" w:customStyle="1" w:styleId="ListLabel2">
    <w:name w:val="ListLabel 2"/>
    <w:qFormat/>
    <w:rPr>
      <w:color w:val="auto"/>
      <w:sz w:val="22"/>
      <w:szCs w:val="22"/>
      <w:lang w:val="en-US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b/>
      <w:bCs/>
      <w:i/>
      <w:iCs/>
    </w:rPr>
  </w:style>
  <w:style w:type="character" w:customStyle="1" w:styleId="ListLabel5">
    <w:name w:val="ListLabel 5"/>
    <w:qFormat/>
    <w:rPr>
      <w:color w:val="auto"/>
      <w:sz w:val="22"/>
      <w:szCs w:val="22"/>
      <w:lang w:val="en-US"/>
    </w:rPr>
  </w:style>
  <w:style w:type="character" w:customStyle="1" w:styleId="ListLabel6">
    <w:name w:val="ListLabel 6"/>
    <w:qFormat/>
    <w:rPr>
      <w:color w:val="auto"/>
      <w:sz w:val="22"/>
      <w:szCs w:val="22"/>
    </w:rPr>
  </w:style>
  <w:style w:type="character" w:customStyle="1" w:styleId="ListLabel27">
    <w:name w:val="ListLabel 27"/>
    <w:qFormat/>
    <w:rPr>
      <w:b/>
      <w:bCs/>
      <w:i/>
      <w:iCs/>
      <w:lang w:val="en-US"/>
    </w:rPr>
  </w:style>
  <w:style w:type="character" w:customStyle="1" w:styleId="ListLabel28">
    <w:name w:val="ListLabel 28"/>
    <w:qFormat/>
    <w:rPr>
      <w:b/>
      <w:bCs/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E440E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440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93700"/>
    <w:pPr>
      <w:widowControl w:val="0"/>
      <w:suppressAutoHyphens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93700"/>
    <w:pPr>
      <w:widowControl w:val="0"/>
      <w:suppressAutoHyphens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table" w:styleId="ac">
    <w:name w:val="Table Grid"/>
    <w:basedOn w:val="a1"/>
    <w:uiPriority w:val="59"/>
    <w:rsid w:val="00E44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" TargetMode="External"/><Relationship Id="rId5" Type="http://schemas.openxmlformats.org/officeDocument/2006/relationships/hyperlink" Target="http://s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s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ЖКХ</cp:lastModifiedBy>
  <cp:revision>12</cp:revision>
  <cp:lastPrinted>2018-10-23T06:13:00Z</cp:lastPrinted>
  <dcterms:created xsi:type="dcterms:W3CDTF">2021-05-07T01:26:00Z</dcterms:created>
  <dcterms:modified xsi:type="dcterms:W3CDTF">2021-09-21T04:06:00Z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