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Приобского сельсовета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342EC9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E4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861">
        <w:rPr>
          <w:rFonts w:ascii="Times New Roman" w:hAnsi="Times New Roman" w:cs="Times New Roman"/>
          <w:b/>
          <w:sz w:val="28"/>
          <w:szCs w:val="28"/>
        </w:rPr>
        <w:t>2024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6B63FF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342EC9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293F9B">
        <w:rPr>
          <w:rFonts w:ascii="Times New Roman" w:hAnsi="Times New Roman" w:cs="Times New Roman"/>
          <w:sz w:val="28"/>
          <w:szCs w:val="28"/>
        </w:rPr>
        <w:t>.</w:t>
      </w:r>
      <w:r w:rsidR="006B63FF" w:rsidRPr="006B63FF">
        <w:rPr>
          <w:rFonts w:ascii="Times New Roman" w:hAnsi="Times New Roman" w:cs="Times New Roman"/>
          <w:sz w:val="28"/>
          <w:szCs w:val="28"/>
        </w:rPr>
        <w:t>2024</w:t>
      </w:r>
      <w:r w:rsidR="00633F87" w:rsidRPr="006B6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A25924">
        <w:rPr>
          <w:rFonts w:ascii="Times New Roman" w:hAnsi="Times New Roman" w:cs="Times New Roman"/>
          <w:sz w:val="28"/>
          <w:szCs w:val="28"/>
        </w:rPr>
        <w:t>решен</w:t>
      </w:r>
      <w:r w:rsidR="00A25924" w:rsidRPr="00A2592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A25924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</w:t>
      </w:r>
      <w:r w:rsidR="000F6861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0F6861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342EC9">
        <w:rPr>
          <w:rFonts w:ascii="Times New Roman" w:hAnsi="Times New Roman" w:cs="Times New Roman"/>
          <w:sz w:val="28"/>
          <w:szCs w:val="28"/>
        </w:rPr>
        <w:t>9</w:t>
      </w:r>
      <w:r w:rsidR="000F6861">
        <w:rPr>
          <w:rFonts w:ascii="Times New Roman" w:hAnsi="Times New Roman" w:cs="Times New Roman"/>
          <w:sz w:val="28"/>
          <w:szCs w:val="28"/>
        </w:rPr>
        <w:t xml:space="preserve"> </w:t>
      </w:r>
      <w:r w:rsidR="00342EC9">
        <w:rPr>
          <w:rFonts w:ascii="Times New Roman" w:hAnsi="Times New Roman" w:cs="Times New Roman"/>
          <w:sz w:val="28"/>
          <w:szCs w:val="28"/>
        </w:rPr>
        <w:t>месяцев</w:t>
      </w:r>
      <w:r w:rsidR="000F6861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E13B69">
        <w:rPr>
          <w:rFonts w:ascii="Times New Roman" w:hAnsi="Times New Roman" w:cs="Times New Roman"/>
          <w:sz w:val="28"/>
          <w:szCs w:val="28"/>
        </w:rPr>
        <w:t>постановлением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Приобского сельсовета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342EC9">
        <w:rPr>
          <w:rFonts w:ascii="Times New Roman" w:hAnsi="Times New Roman" w:cs="Times New Roman"/>
          <w:sz w:val="28"/>
          <w:szCs w:val="28"/>
        </w:rPr>
        <w:t>08</w:t>
      </w:r>
      <w:r w:rsidR="00293F9B">
        <w:rPr>
          <w:rFonts w:ascii="Times New Roman" w:hAnsi="Times New Roman" w:cs="Times New Roman"/>
          <w:sz w:val="28"/>
          <w:szCs w:val="28"/>
        </w:rPr>
        <w:t>.</w:t>
      </w:r>
      <w:r w:rsidR="00342EC9">
        <w:rPr>
          <w:rFonts w:ascii="Times New Roman" w:hAnsi="Times New Roman" w:cs="Times New Roman"/>
          <w:sz w:val="28"/>
          <w:szCs w:val="28"/>
        </w:rPr>
        <w:t>10</w:t>
      </w:r>
      <w:r w:rsidR="00293F9B">
        <w:rPr>
          <w:rFonts w:ascii="Times New Roman" w:hAnsi="Times New Roman" w:cs="Times New Roman"/>
          <w:sz w:val="28"/>
          <w:szCs w:val="28"/>
        </w:rPr>
        <w:t>.2024 №</w:t>
      </w:r>
      <w:r w:rsidR="00342EC9">
        <w:rPr>
          <w:rFonts w:ascii="Times New Roman" w:hAnsi="Times New Roman" w:cs="Times New Roman"/>
          <w:sz w:val="28"/>
          <w:szCs w:val="28"/>
        </w:rPr>
        <w:t>14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E57F73" w:rsidRPr="00E57F73">
        <w:rPr>
          <w:rFonts w:ascii="Times New Roman" w:hAnsi="Times New Roman" w:cs="Times New Roman"/>
          <w:sz w:val="28"/>
          <w:szCs w:val="28"/>
        </w:rPr>
        <w:t>Приобского сельсовета 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342EC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13B69">
        <w:rPr>
          <w:rFonts w:ascii="Times New Roman" w:hAnsi="Times New Roman" w:cs="Times New Roman"/>
          <w:sz w:val="28"/>
          <w:szCs w:val="28"/>
        </w:rPr>
        <w:t>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342EC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13B69">
        <w:rPr>
          <w:rFonts w:ascii="Times New Roman" w:hAnsi="Times New Roman" w:cs="Times New Roman"/>
          <w:sz w:val="28"/>
          <w:szCs w:val="28"/>
        </w:rPr>
        <w:t>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>информация о</w:t>
      </w:r>
      <w:r w:rsidR="00E13B69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 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Приобского сельсовета 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342EC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13B69">
        <w:rPr>
          <w:rFonts w:ascii="Times New Roman" w:hAnsi="Times New Roman" w:cs="Times New Roman"/>
          <w:sz w:val="28"/>
          <w:szCs w:val="28"/>
        </w:rPr>
        <w:t>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Приобский сельсовет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342EC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13B69">
        <w:rPr>
          <w:rFonts w:ascii="Times New Roman" w:hAnsi="Times New Roman" w:cs="Times New Roman"/>
          <w:sz w:val="28"/>
          <w:szCs w:val="28"/>
        </w:rPr>
        <w:t>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342EC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13B69">
        <w:rPr>
          <w:rFonts w:ascii="Times New Roman" w:hAnsi="Times New Roman" w:cs="Times New Roman"/>
          <w:sz w:val="28"/>
          <w:szCs w:val="28"/>
        </w:rPr>
        <w:t>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17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E57F73" w:rsidRPr="006B63FF">
        <w:rPr>
          <w:rFonts w:ascii="Times New Roman" w:hAnsi="Times New Roman" w:cs="Times New Roman"/>
          <w:sz w:val="28"/>
          <w:szCs w:val="28"/>
        </w:rPr>
        <w:t>28.12.2021</w:t>
      </w:r>
      <w:r w:rsidR="00E06069" w:rsidRPr="006B63FF">
        <w:rPr>
          <w:rFonts w:ascii="Times New Roman" w:hAnsi="Times New Roman" w:cs="Times New Roman"/>
          <w:sz w:val="28"/>
          <w:szCs w:val="28"/>
        </w:rPr>
        <w:t xml:space="preserve"> №</w:t>
      </w:r>
      <w:r w:rsidR="00E57F73" w:rsidRPr="006B63FF">
        <w:rPr>
          <w:rFonts w:ascii="Times New Roman" w:hAnsi="Times New Roman" w:cs="Times New Roman"/>
          <w:sz w:val="28"/>
          <w:szCs w:val="28"/>
        </w:rPr>
        <w:t>57</w:t>
      </w:r>
      <w:r w:rsidRPr="006B63FF">
        <w:rPr>
          <w:rFonts w:ascii="Times New Roman" w:hAnsi="Times New Roman" w:cs="Times New Roman"/>
          <w:sz w:val="28"/>
          <w:szCs w:val="28"/>
        </w:rPr>
        <w:t xml:space="preserve"> «</w:t>
      </w:r>
      <w:r w:rsidR="00E57F73" w:rsidRPr="006B63F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 в муниципальном образовании Приобский сельсовет Быстроистокского района Алтайского края</w:t>
      </w:r>
      <w:r w:rsidR="00E06069" w:rsidRPr="006B63F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42EC9">
        <w:rPr>
          <w:rFonts w:ascii="Times New Roman" w:hAnsi="Times New Roman" w:cs="Times New Roman"/>
          <w:sz w:val="28"/>
          <w:szCs w:val="28"/>
        </w:rPr>
        <w:t>29.10- 30.10.2024</w:t>
      </w:r>
      <w:r w:rsidRPr="00AB2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293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eastAsia="Calibri" w:hAnsi="Times New Roman" w:cs="Times New Roman"/>
          <w:sz w:val="28"/>
          <w:szCs w:val="28"/>
        </w:rPr>
        <w:t>-</w:t>
      </w:r>
      <w:r w:rsidR="00293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EC9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293F9B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13B69" w:rsidRPr="00E57F73">
        <w:rPr>
          <w:rFonts w:ascii="Times New Roman" w:eastAsia="Times New Roman" w:hAnsi="Times New Roman" w:cs="Times New Roman"/>
          <w:sz w:val="28"/>
          <w:szCs w:val="28"/>
        </w:rPr>
        <w:t xml:space="preserve">Приобского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3B69">
        <w:rPr>
          <w:rFonts w:ascii="Times New Roman" w:eastAsia="Calibri" w:hAnsi="Times New Roman" w:cs="Times New Roman"/>
          <w:sz w:val="28"/>
          <w:szCs w:val="28"/>
        </w:rPr>
        <w:t>22.12.2023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13B69">
        <w:rPr>
          <w:rFonts w:ascii="Times New Roman" w:eastAsia="Calibri" w:hAnsi="Times New Roman" w:cs="Times New Roman"/>
          <w:sz w:val="28"/>
          <w:szCs w:val="28"/>
        </w:rPr>
        <w:t>29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 w:rsidRPr="006B63FF">
        <w:rPr>
          <w:rFonts w:ascii="Times New Roman" w:hAnsi="Times New Roman"/>
          <w:bCs/>
          <w:sz w:val="28"/>
          <w:szCs w:val="28"/>
        </w:rPr>
        <w:t>О</w:t>
      </w:r>
      <w:r w:rsidR="00FA3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</w:t>
      </w:r>
      <w:r w:rsidR="003B4E83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E13B6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E13B6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E13B6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E13B69">
        <w:rPr>
          <w:rFonts w:ascii="Times New Roman" w:hAnsi="Times New Roman" w:cs="Times New Roman"/>
          <w:sz w:val="28"/>
          <w:szCs w:val="28"/>
        </w:rPr>
        <w:t>3129,3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3F9B" w:rsidRPr="006709B4" w:rsidRDefault="00342EC9" w:rsidP="00293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</w:t>
      </w:r>
      <w:r w:rsidR="00293F9B">
        <w:rPr>
          <w:rFonts w:ascii="Times New Roman" w:eastAsia="Calibri" w:hAnsi="Times New Roman" w:cs="Times New Roman"/>
          <w:sz w:val="28"/>
          <w:szCs w:val="28"/>
        </w:rPr>
        <w:t xml:space="preserve"> 2024 года в основные характеристики сельского бюджета на 2024 год внесены изменения: решением </w:t>
      </w:r>
      <w:r w:rsidR="00293F9B">
        <w:rPr>
          <w:rFonts w:ascii="Times New Roman" w:hAnsi="Times New Roman" w:cs="Times New Roman"/>
          <w:sz w:val="28"/>
          <w:szCs w:val="28"/>
        </w:rPr>
        <w:t>сельского</w:t>
      </w:r>
      <w:r w:rsidR="00293F9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293F9B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293F9B">
        <w:rPr>
          <w:rFonts w:ascii="Times New Roman" w:hAnsi="Times New Roman" w:cs="Times New Roman"/>
          <w:sz w:val="28"/>
          <w:szCs w:val="28"/>
        </w:rPr>
        <w:t>Приобского</w:t>
      </w:r>
      <w:r w:rsidR="00293F9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293F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93F9B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293F9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93F9B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17.06.2024 №43 «О внесении изменений в решение </w:t>
      </w:r>
      <w:r w:rsidR="00293F9B">
        <w:rPr>
          <w:rFonts w:ascii="Times New Roman" w:hAnsi="Times New Roman" w:cs="Times New Roman"/>
          <w:sz w:val="28"/>
          <w:szCs w:val="28"/>
        </w:rPr>
        <w:t>сельского</w:t>
      </w:r>
      <w:r w:rsidR="00293F9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293F9B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293F9B">
        <w:rPr>
          <w:rFonts w:ascii="Times New Roman" w:eastAsia="Calibri" w:hAnsi="Times New Roman" w:cs="Times New Roman"/>
          <w:sz w:val="28"/>
          <w:szCs w:val="28"/>
        </w:rPr>
        <w:t>«</w:t>
      </w:r>
      <w:r w:rsidR="00293F9B" w:rsidRPr="006B63FF">
        <w:rPr>
          <w:rFonts w:ascii="Times New Roman" w:hAnsi="Times New Roman"/>
          <w:bCs/>
          <w:sz w:val="28"/>
          <w:szCs w:val="28"/>
        </w:rPr>
        <w:t>О</w:t>
      </w:r>
      <w:r w:rsidR="00293F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3F9B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293F9B">
        <w:rPr>
          <w:rFonts w:ascii="Times New Roman" w:hAnsi="Times New Roman" w:cs="Times New Roman"/>
          <w:sz w:val="28"/>
          <w:szCs w:val="28"/>
        </w:rPr>
        <w:t>Приобского</w:t>
      </w:r>
      <w:r w:rsidR="00293F9B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93F9B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293F9B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293F9B">
        <w:rPr>
          <w:rFonts w:ascii="Times New Roman" w:hAnsi="Times New Roman"/>
          <w:bCs/>
          <w:sz w:val="28"/>
          <w:szCs w:val="28"/>
        </w:rPr>
        <w:t>4</w:t>
      </w:r>
      <w:r w:rsidR="00293F9B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293F9B">
        <w:rPr>
          <w:rFonts w:ascii="Times New Roman" w:hAnsi="Times New Roman"/>
          <w:bCs/>
          <w:sz w:val="28"/>
          <w:szCs w:val="28"/>
        </w:rPr>
        <w:t>5</w:t>
      </w:r>
      <w:r w:rsidR="00293F9B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293F9B">
        <w:rPr>
          <w:rFonts w:ascii="Times New Roman" w:hAnsi="Times New Roman"/>
          <w:bCs/>
          <w:sz w:val="28"/>
          <w:szCs w:val="28"/>
        </w:rPr>
        <w:t>6</w:t>
      </w:r>
      <w:r w:rsidR="00293F9B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293F9B">
        <w:rPr>
          <w:rFonts w:ascii="Times New Roman" w:eastAsia="Calibri" w:hAnsi="Times New Roman" w:cs="Times New Roman"/>
          <w:sz w:val="28"/>
          <w:szCs w:val="28"/>
        </w:rPr>
        <w:t>»»,</w:t>
      </w:r>
      <w:r w:rsidR="00293F9B"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9B">
        <w:rPr>
          <w:rFonts w:ascii="Times New Roman" w:eastAsia="Calibri" w:hAnsi="Times New Roman" w:cs="Times New Roman"/>
          <w:sz w:val="28"/>
          <w:szCs w:val="28"/>
        </w:rPr>
        <w:t>согласно внесенным изменениям доходы составили 4834,3 тыс. рублей и соответствуют плановым показателям по отчету.</w:t>
      </w:r>
    </w:p>
    <w:p w:rsidR="006709B4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EC9">
        <w:rPr>
          <w:rFonts w:ascii="Times New Roman" w:eastAsia="Calibri" w:hAnsi="Times New Roman" w:cs="Times New Roman"/>
          <w:sz w:val="28"/>
          <w:szCs w:val="28"/>
        </w:rPr>
        <w:t>4018,7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42EC9">
        <w:rPr>
          <w:rFonts w:ascii="Times New Roman" w:eastAsia="Calibri" w:hAnsi="Times New Roman" w:cs="Times New Roman"/>
          <w:sz w:val="28"/>
          <w:szCs w:val="28"/>
        </w:rPr>
        <w:t>83,1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B52746">
        <w:rPr>
          <w:rFonts w:ascii="Times New Roman" w:eastAsia="Calibri" w:hAnsi="Times New Roman" w:cs="Times New Roman"/>
          <w:sz w:val="28"/>
          <w:szCs w:val="28"/>
        </w:rPr>
        <w:t>642,9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52746">
        <w:rPr>
          <w:rFonts w:ascii="Times New Roman" w:eastAsia="Calibri" w:hAnsi="Times New Roman" w:cs="Times New Roman"/>
          <w:sz w:val="28"/>
          <w:szCs w:val="28"/>
        </w:rPr>
        <w:t>67,1</w:t>
      </w:r>
      <w:r w:rsidR="0008284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F1C8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B52746">
        <w:rPr>
          <w:rFonts w:ascii="Times New Roman" w:eastAsia="Calibri" w:hAnsi="Times New Roman" w:cs="Times New Roman"/>
          <w:spacing w:val="-1"/>
          <w:sz w:val="28"/>
          <w:szCs w:val="28"/>
        </w:rPr>
        <w:t>увеличился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B52746">
        <w:rPr>
          <w:rFonts w:ascii="Times New Roman" w:eastAsia="Calibri" w:hAnsi="Times New Roman" w:cs="Times New Roman"/>
          <w:spacing w:val="-1"/>
          <w:sz w:val="28"/>
          <w:szCs w:val="28"/>
        </w:rPr>
        <w:t>404,7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B52746">
        <w:rPr>
          <w:rFonts w:ascii="Times New Roman" w:eastAsia="Calibri" w:hAnsi="Times New Roman" w:cs="Times New Roman"/>
          <w:spacing w:val="-1"/>
          <w:sz w:val="28"/>
          <w:szCs w:val="28"/>
        </w:rPr>
        <w:t>11,2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налоговых и неналоговых доходов поступило </w:t>
      </w:r>
      <w:r w:rsidR="00B5274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больше </w:t>
      </w:r>
      <w:r w:rsidR="004424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B52746">
        <w:rPr>
          <w:rFonts w:ascii="Times New Roman" w:eastAsia="Calibri" w:hAnsi="Times New Roman" w:cs="Times New Roman"/>
          <w:spacing w:val="-1"/>
          <w:sz w:val="28"/>
          <w:szCs w:val="28"/>
        </w:rPr>
        <w:t>63,3</w:t>
      </w:r>
      <w:r w:rsidR="00DB6D9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5A530E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B52746">
        <w:rPr>
          <w:rFonts w:ascii="Times New Roman" w:eastAsia="Calibri" w:hAnsi="Times New Roman" w:cs="Times New Roman"/>
          <w:spacing w:val="-1"/>
          <w:sz w:val="28"/>
          <w:szCs w:val="28"/>
        </w:rPr>
        <w:t>10,9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DB6D9F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0357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DB6D9F" w:rsidRPr="002C0357">
        <w:rPr>
          <w:rFonts w:ascii="Times New Roman" w:hAnsi="Times New Roman" w:cs="Times New Roman"/>
          <w:sz w:val="28"/>
          <w:szCs w:val="28"/>
        </w:rPr>
        <w:t>641,0</w:t>
      </w:r>
      <w:r w:rsidRPr="002C03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2C0357">
        <w:rPr>
          <w:rFonts w:ascii="Times New Roman" w:hAnsi="Times New Roman" w:cs="Times New Roman"/>
          <w:sz w:val="28"/>
          <w:szCs w:val="28"/>
        </w:rPr>
        <w:t>,</w:t>
      </w:r>
      <w:r w:rsidRPr="002C0357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B52746">
        <w:rPr>
          <w:rFonts w:ascii="Times New Roman" w:hAnsi="Times New Roman" w:cs="Times New Roman"/>
          <w:sz w:val="28"/>
          <w:szCs w:val="28"/>
        </w:rPr>
        <w:t>383,9</w:t>
      </w:r>
      <w:r w:rsidRPr="002C035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52746">
        <w:rPr>
          <w:rFonts w:ascii="Times New Roman" w:hAnsi="Times New Roman" w:cs="Times New Roman"/>
          <w:sz w:val="28"/>
          <w:szCs w:val="28"/>
        </w:rPr>
        <w:t>59,9</w:t>
      </w:r>
      <w:r w:rsidRPr="002C0357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2C0357">
        <w:rPr>
          <w:rFonts w:ascii="Times New Roman" w:hAnsi="Times New Roman" w:cs="Times New Roman"/>
          <w:sz w:val="28"/>
          <w:szCs w:val="28"/>
        </w:rPr>
        <w:t>уточненному</w:t>
      </w:r>
      <w:r w:rsidRPr="002C0357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3D3B90">
        <w:rPr>
          <w:rFonts w:ascii="Times New Roman" w:hAnsi="Times New Roman" w:cs="Times New Roman"/>
          <w:sz w:val="28"/>
          <w:szCs w:val="28"/>
        </w:rPr>
        <w:t xml:space="preserve">что </w:t>
      </w:r>
      <w:r w:rsidR="0015118D">
        <w:rPr>
          <w:rFonts w:ascii="Times New Roman" w:hAnsi="Times New Roman" w:cs="Times New Roman"/>
          <w:sz w:val="28"/>
          <w:szCs w:val="28"/>
        </w:rPr>
        <w:t>больше</w:t>
      </w:r>
      <w:r w:rsidR="00482984" w:rsidRPr="003D3B90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DB6D9F" w:rsidRPr="003D3B90">
        <w:rPr>
          <w:rFonts w:ascii="Times New Roman" w:hAnsi="Times New Roman" w:cs="Times New Roman"/>
          <w:sz w:val="28"/>
          <w:szCs w:val="28"/>
        </w:rPr>
        <w:t>3</w:t>
      </w:r>
      <w:r w:rsidR="00482984" w:rsidRPr="003D3B9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5118D">
        <w:rPr>
          <w:rFonts w:ascii="Times New Roman" w:hAnsi="Times New Roman" w:cs="Times New Roman"/>
          <w:sz w:val="28"/>
          <w:szCs w:val="28"/>
        </w:rPr>
        <w:t>52,7</w:t>
      </w:r>
      <w:r w:rsidR="00482984" w:rsidRPr="003D3B9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5118D">
        <w:rPr>
          <w:rFonts w:ascii="Times New Roman" w:hAnsi="Times New Roman" w:cs="Times New Roman"/>
          <w:sz w:val="28"/>
          <w:szCs w:val="28"/>
        </w:rPr>
        <w:t>15,9</w:t>
      </w:r>
      <w:r w:rsidR="00482984" w:rsidRPr="003D3B90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D9F">
        <w:rPr>
          <w:rFonts w:ascii="Times New Roman" w:hAnsi="Times New Roman" w:cs="Times New Roman"/>
          <w:sz w:val="28"/>
          <w:szCs w:val="28"/>
        </w:rPr>
        <w:t xml:space="preserve">за </w:t>
      </w:r>
      <w:r w:rsidR="00342EC9">
        <w:rPr>
          <w:rFonts w:ascii="Times New Roman" w:hAnsi="Times New Roman" w:cs="Times New Roman"/>
          <w:sz w:val="28"/>
          <w:szCs w:val="28"/>
        </w:rPr>
        <w:t>9 месяцев</w:t>
      </w:r>
      <w:r w:rsidR="0015118D">
        <w:rPr>
          <w:rFonts w:ascii="Times New Roman" w:hAnsi="Times New Roman" w:cs="Times New Roman"/>
          <w:sz w:val="28"/>
          <w:szCs w:val="28"/>
        </w:rPr>
        <w:t xml:space="preserve"> </w:t>
      </w:r>
      <w:r w:rsidR="00DB6D9F"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</w:t>
      </w:r>
      <w:r w:rsidR="00DB6D9F">
        <w:rPr>
          <w:rFonts w:ascii="Times New Roman" w:hAnsi="Times New Roman" w:cs="Times New Roman"/>
          <w:sz w:val="28"/>
          <w:szCs w:val="28"/>
        </w:rPr>
        <w:t>3</w:t>
      </w:r>
      <w:r w:rsidR="002E0D87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079"/>
      </w:tblGrid>
      <w:tr w:rsidR="0015118D" w:rsidRPr="002E0D87" w:rsidTr="0015118D">
        <w:tc>
          <w:tcPr>
            <w:tcW w:w="1843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15118D" w:rsidRPr="002E0D87" w:rsidRDefault="0015118D" w:rsidP="00A77E67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A77E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5118D" w:rsidRPr="002E0D87" w:rsidRDefault="0015118D" w:rsidP="00DB6D9F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</w:tcPr>
          <w:p w:rsidR="0015118D" w:rsidRPr="002E0D87" w:rsidRDefault="0015118D" w:rsidP="00A77E67">
            <w:pPr>
              <w:ind w:left="-108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</w:t>
            </w:r>
            <w:r w:rsidR="00A77E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15118D" w:rsidRPr="002E0D87" w:rsidRDefault="0015118D" w:rsidP="00A77E67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A77E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 к прогнозу 2024 г.</w:t>
            </w:r>
          </w:p>
        </w:tc>
        <w:tc>
          <w:tcPr>
            <w:tcW w:w="1158" w:type="dxa"/>
          </w:tcPr>
          <w:p w:rsidR="0015118D" w:rsidRPr="002E0D87" w:rsidRDefault="0015118D" w:rsidP="00A77E67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A77E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 к 01.</w:t>
            </w:r>
            <w:r w:rsidR="00A77E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15" w:type="dxa"/>
          </w:tcPr>
          <w:p w:rsidR="0015118D" w:rsidRPr="002E0D87" w:rsidRDefault="0015118D" w:rsidP="00A77E67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A77E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 от 01.</w:t>
            </w:r>
            <w:r w:rsidR="00A77E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079" w:type="dxa"/>
          </w:tcPr>
          <w:p w:rsidR="0015118D" w:rsidRDefault="0015118D" w:rsidP="0015118D">
            <w:pPr>
              <w:ind w:left="-163" w:right="-10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  <w:p w:rsidR="006A2F61" w:rsidRPr="002E0D87" w:rsidRDefault="006A2F61" w:rsidP="0015118D">
            <w:pPr>
              <w:ind w:left="-163" w:right="-10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5118D" w:rsidRPr="002E0D87" w:rsidTr="0015118D">
        <w:tc>
          <w:tcPr>
            <w:tcW w:w="1843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15118D" w:rsidRPr="00DF6F44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15118D" w:rsidRPr="002E0D87" w:rsidRDefault="0015118D" w:rsidP="00CB2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7=4-2</w:t>
            </w:r>
          </w:p>
        </w:tc>
        <w:tc>
          <w:tcPr>
            <w:tcW w:w="1079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5118D" w:rsidRPr="002E0D87" w:rsidTr="0015118D">
        <w:tc>
          <w:tcPr>
            <w:tcW w:w="1843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15118D" w:rsidRPr="0015118D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</w:tcPr>
          <w:p w:rsidR="0015118D" w:rsidRPr="0015118D" w:rsidRDefault="0015118D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60" w:type="dxa"/>
          </w:tcPr>
          <w:p w:rsidR="0015118D" w:rsidRPr="0015118D" w:rsidRDefault="0015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215" w:type="dxa"/>
          </w:tcPr>
          <w:p w:rsidR="0015118D" w:rsidRPr="00485F78" w:rsidRDefault="0015118D" w:rsidP="00CB26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79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15118D" w:rsidRPr="002E0D87" w:rsidTr="0015118D">
        <w:tc>
          <w:tcPr>
            <w:tcW w:w="1843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</w:tcPr>
          <w:p w:rsidR="0015118D" w:rsidRPr="0015118D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51" w:type="dxa"/>
          </w:tcPr>
          <w:p w:rsidR="0015118D" w:rsidRPr="0015118D" w:rsidRDefault="0015118D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60" w:type="dxa"/>
          </w:tcPr>
          <w:p w:rsidR="0015118D" w:rsidRPr="0015118D" w:rsidRDefault="0015118D" w:rsidP="00DB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15" w:type="dxa"/>
          </w:tcPr>
          <w:p w:rsidR="0015118D" w:rsidRPr="00485F78" w:rsidRDefault="0015118D" w:rsidP="00CB26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079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15118D" w:rsidRPr="002E0D87" w:rsidTr="0015118D">
        <w:tc>
          <w:tcPr>
            <w:tcW w:w="1843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15118D" w:rsidRPr="0015118D" w:rsidRDefault="0015118D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1" w:type="dxa"/>
          </w:tcPr>
          <w:p w:rsidR="0015118D" w:rsidRPr="0015118D" w:rsidRDefault="0015118D" w:rsidP="004F1C8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60" w:type="dxa"/>
          </w:tcPr>
          <w:p w:rsidR="0015118D" w:rsidRPr="0015118D" w:rsidRDefault="0015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215" w:type="dxa"/>
          </w:tcPr>
          <w:p w:rsidR="0015118D" w:rsidRPr="00485F78" w:rsidRDefault="0015118D" w:rsidP="00CB26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079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15118D" w:rsidRPr="002E0D87" w:rsidTr="0015118D">
        <w:tc>
          <w:tcPr>
            <w:tcW w:w="1843" w:type="dxa"/>
          </w:tcPr>
          <w:p w:rsidR="0015118D" w:rsidRPr="002E0D87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15118D" w:rsidRPr="0015118D" w:rsidRDefault="0015118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851" w:type="dxa"/>
          </w:tcPr>
          <w:p w:rsidR="0015118D" w:rsidRPr="0015118D" w:rsidRDefault="0015118D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1060" w:type="dxa"/>
          </w:tcPr>
          <w:p w:rsidR="0015118D" w:rsidRPr="0015118D" w:rsidRDefault="0015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5" w:type="dxa"/>
          </w:tcPr>
          <w:p w:rsidR="0015118D" w:rsidRPr="00485F78" w:rsidRDefault="0015118D" w:rsidP="00CB26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079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15118D" w:rsidRPr="002E0D87" w:rsidTr="0015118D">
        <w:tc>
          <w:tcPr>
            <w:tcW w:w="1843" w:type="dxa"/>
          </w:tcPr>
          <w:p w:rsidR="0015118D" w:rsidRPr="00485F78" w:rsidRDefault="0015118D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15118D" w:rsidRPr="0015118D" w:rsidRDefault="0015118D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b/>
                <w:sz w:val="20"/>
                <w:szCs w:val="20"/>
              </w:rPr>
              <w:t>331,2</w:t>
            </w:r>
          </w:p>
        </w:tc>
        <w:tc>
          <w:tcPr>
            <w:tcW w:w="851" w:type="dxa"/>
          </w:tcPr>
          <w:p w:rsidR="0015118D" w:rsidRPr="0015118D" w:rsidRDefault="0015118D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b/>
                <w:sz w:val="20"/>
                <w:szCs w:val="20"/>
              </w:rPr>
              <w:t>641,0</w:t>
            </w:r>
          </w:p>
        </w:tc>
        <w:tc>
          <w:tcPr>
            <w:tcW w:w="1060" w:type="dxa"/>
          </w:tcPr>
          <w:p w:rsidR="0015118D" w:rsidRPr="0015118D" w:rsidRDefault="001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b/>
                <w:sz w:val="20"/>
                <w:szCs w:val="20"/>
              </w:rPr>
              <w:t>383,9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158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215" w:type="dxa"/>
          </w:tcPr>
          <w:p w:rsidR="0015118D" w:rsidRPr="00485F78" w:rsidRDefault="0015118D" w:rsidP="00CB260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079" w:type="dxa"/>
          </w:tcPr>
          <w:p w:rsidR="0015118D" w:rsidRPr="00485F78" w:rsidRDefault="001511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612B10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612B10" w:rsidRDefault="00612B1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налог на совокупный доход – на </w:t>
      </w:r>
      <w:r w:rsidR="004424DE">
        <w:rPr>
          <w:rFonts w:ascii="Times New Roman" w:hAnsi="Times New Roman" w:cs="Times New Roman"/>
          <w:sz w:val="28"/>
          <w:szCs w:val="28"/>
        </w:rPr>
        <w:t>1,0</w:t>
      </w:r>
      <w:r w:rsidRPr="00DB40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2A26" w:rsidRPr="00DB409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424DE">
        <w:rPr>
          <w:rFonts w:ascii="Times New Roman" w:hAnsi="Times New Roman" w:cs="Times New Roman"/>
          <w:sz w:val="28"/>
          <w:szCs w:val="28"/>
        </w:rPr>
        <w:t>4,5</w:t>
      </w:r>
      <w:r w:rsidR="00312A26" w:rsidRPr="00DB4096">
        <w:rPr>
          <w:rFonts w:ascii="Times New Roman" w:hAnsi="Times New Roman" w:cs="Times New Roman"/>
          <w:sz w:val="28"/>
          <w:szCs w:val="28"/>
        </w:rPr>
        <w:t>%</w:t>
      </w:r>
      <w:r w:rsidRPr="00DB4096">
        <w:rPr>
          <w:rFonts w:ascii="Times New Roman" w:hAnsi="Times New Roman" w:cs="Times New Roman"/>
          <w:sz w:val="28"/>
          <w:szCs w:val="28"/>
        </w:rPr>
        <w:t>;</w:t>
      </w:r>
    </w:p>
    <w:p w:rsidR="00363E75" w:rsidRDefault="00DB6D9F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9F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E75">
        <w:rPr>
          <w:rFonts w:ascii="Times New Roman" w:hAnsi="Times New Roman" w:cs="Times New Roman"/>
          <w:sz w:val="28"/>
          <w:szCs w:val="28"/>
        </w:rPr>
        <w:t xml:space="preserve">– на </w:t>
      </w:r>
      <w:r w:rsidR="0015118D">
        <w:rPr>
          <w:rFonts w:ascii="Times New Roman" w:hAnsi="Times New Roman" w:cs="Times New Roman"/>
          <w:sz w:val="28"/>
          <w:szCs w:val="28"/>
        </w:rPr>
        <w:t>3,3</w:t>
      </w:r>
      <w:r w:rsidR="00363E7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5118D">
        <w:rPr>
          <w:rFonts w:ascii="Times New Roman" w:hAnsi="Times New Roman" w:cs="Times New Roman"/>
          <w:sz w:val="28"/>
          <w:szCs w:val="28"/>
        </w:rPr>
        <w:t>7,7</w:t>
      </w:r>
      <w:r w:rsidR="004424DE">
        <w:rPr>
          <w:rFonts w:ascii="Times New Roman" w:hAnsi="Times New Roman" w:cs="Times New Roman"/>
          <w:sz w:val="28"/>
          <w:szCs w:val="28"/>
        </w:rPr>
        <w:t>%;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15118D">
        <w:rPr>
          <w:rFonts w:ascii="Times New Roman" w:hAnsi="Times New Roman" w:cs="Times New Roman"/>
          <w:sz w:val="28"/>
          <w:szCs w:val="28"/>
        </w:rPr>
        <w:t>59,7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15118D">
        <w:rPr>
          <w:rFonts w:ascii="Times New Roman" w:hAnsi="Times New Roman" w:cs="Times New Roman"/>
          <w:sz w:val="28"/>
          <w:szCs w:val="28"/>
        </w:rPr>
        <w:t>9,6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4424DE">
        <w:rPr>
          <w:rFonts w:ascii="Times New Roman" w:hAnsi="Times New Roman" w:cs="Times New Roman"/>
          <w:sz w:val="28"/>
          <w:szCs w:val="28"/>
        </w:rPr>
        <w:t>317,0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424DE">
        <w:rPr>
          <w:rFonts w:ascii="Times New Roman" w:hAnsi="Times New Roman" w:cs="Times New Roman"/>
          <w:sz w:val="28"/>
          <w:szCs w:val="28"/>
        </w:rPr>
        <w:t>259,0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4424DE">
        <w:rPr>
          <w:rFonts w:ascii="Times New Roman" w:hAnsi="Times New Roman" w:cs="Times New Roman"/>
          <w:sz w:val="28"/>
          <w:szCs w:val="28"/>
        </w:rPr>
        <w:t>81,7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42EC9">
        <w:rPr>
          <w:rFonts w:ascii="Times New Roman" w:hAnsi="Times New Roman" w:cs="Times New Roman"/>
          <w:sz w:val="28"/>
          <w:szCs w:val="28"/>
        </w:rPr>
        <w:t>9 месяцев</w:t>
      </w:r>
      <w:r w:rsidR="0015118D">
        <w:rPr>
          <w:rFonts w:ascii="Times New Roman" w:hAnsi="Times New Roman" w:cs="Times New Roman"/>
          <w:sz w:val="28"/>
          <w:szCs w:val="28"/>
        </w:rPr>
        <w:t xml:space="preserve"> </w:t>
      </w:r>
      <w:r w:rsidR="00517A29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17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100"/>
      </w:tblGrid>
      <w:tr w:rsidR="0015118D" w:rsidRPr="00C55638" w:rsidTr="0015118D">
        <w:tc>
          <w:tcPr>
            <w:tcW w:w="1985" w:type="dxa"/>
          </w:tcPr>
          <w:p w:rsidR="0015118D" w:rsidRPr="00C55638" w:rsidRDefault="0015118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15118D" w:rsidRPr="002E0D87" w:rsidRDefault="0015118D" w:rsidP="00A77E67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01.</w:t>
            </w:r>
            <w:r w:rsidR="00A77E67">
              <w:rPr>
                <w:rFonts w:ascii="Times New Roman" w:hAnsi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5118D" w:rsidRPr="002E0D87" w:rsidRDefault="0015118D" w:rsidP="004424DE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15118D" w:rsidRPr="002E0D87" w:rsidRDefault="0015118D" w:rsidP="00A77E6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01.</w:t>
            </w:r>
            <w:r w:rsidR="00A77E67">
              <w:rPr>
                <w:rFonts w:ascii="Times New Roman" w:hAnsi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5118D" w:rsidRPr="002E0D87" w:rsidRDefault="0015118D" w:rsidP="00A77E67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 w:rsidR="00A77E6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.2024 к прогнозу 2024 г.</w:t>
            </w:r>
          </w:p>
        </w:tc>
        <w:tc>
          <w:tcPr>
            <w:tcW w:w="1134" w:type="dxa"/>
          </w:tcPr>
          <w:p w:rsidR="0015118D" w:rsidRPr="002E0D87" w:rsidRDefault="0015118D" w:rsidP="00A77E67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 w:rsidR="00A77E6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.2024 к 01.</w:t>
            </w:r>
            <w:r w:rsidR="00A77E6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15118D" w:rsidRPr="002E0D87" w:rsidRDefault="0015118D" w:rsidP="00A77E67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показателей на 01.</w:t>
            </w:r>
            <w:r w:rsidR="00A77E6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.2024 от 01.</w:t>
            </w:r>
            <w:r w:rsidR="00A77E6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0.2023</w:t>
            </w:r>
          </w:p>
        </w:tc>
        <w:tc>
          <w:tcPr>
            <w:tcW w:w="1100" w:type="dxa"/>
          </w:tcPr>
          <w:p w:rsidR="0015118D" w:rsidRDefault="0015118D" w:rsidP="0015118D">
            <w:pPr>
              <w:ind w:left="-142" w:right="-108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  <w:p w:rsidR="006A2F61" w:rsidRPr="002E0D87" w:rsidRDefault="006A2F61" w:rsidP="0015118D">
            <w:pPr>
              <w:ind w:left="-142" w:right="-108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5118D" w:rsidRPr="00C55638" w:rsidTr="0015118D">
        <w:tc>
          <w:tcPr>
            <w:tcW w:w="1985" w:type="dxa"/>
          </w:tcPr>
          <w:p w:rsidR="0015118D" w:rsidRPr="00C55638" w:rsidRDefault="0015118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118D" w:rsidRPr="00C55638" w:rsidRDefault="0015118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5118D" w:rsidRPr="00C55638" w:rsidRDefault="0015118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5118D" w:rsidRPr="00C55638" w:rsidRDefault="0015118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5118D" w:rsidRPr="00C55638" w:rsidRDefault="0015118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15118D" w:rsidRPr="00C55638" w:rsidRDefault="0015118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15118D" w:rsidRPr="00C55638" w:rsidRDefault="0015118D" w:rsidP="00CB2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55638">
              <w:rPr>
                <w:rFonts w:ascii="Times New Roman" w:hAnsi="Times New Roman"/>
                <w:sz w:val="20"/>
                <w:szCs w:val="20"/>
              </w:rPr>
              <w:t>=4-2</w:t>
            </w:r>
          </w:p>
        </w:tc>
        <w:tc>
          <w:tcPr>
            <w:tcW w:w="1100" w:type="dxa"/>
          </w:tcPr>
          <w:p w:rsidR="0015118D" w:rsidRPr="00C55638" w:rsidRDefault="0015118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118D" w:rsidRPr="00FA3A11" w:rsidTr="0015118D">
        <w:trPr>
          <w:trHeight w:val="1150"/>
        </w:trPr>
        <w:tc>
          <w:tcPr>
            <w:tcW w:w="1985" w:type="dxa"/>
          </w:tcPr>
          <w:p w:rsidR="0015118D" w:rsidRPr="00FA3A11" w:rsidRDefault="0015118D" w:rsidP="00FA3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A11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15118D" w:rsidRPr="00FA3A11" w:rsidRDefault="0015118D" w:rsidP="008A4C6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992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3" w:type="dxa"/>
          </w:tcPr>
          <w:p w:rsidR="0015118D" w:rsidRPr="0041087D" w:rsidRDefault="0015118D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8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</w:tcPr>
          <w:p w:rsidR="0015118D" w:rsidRPr="00FA3A11" w:rsidRDefault="0015118D" w:rsidP="006C15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134" w:type="dxa"/>
          </w:tcPr>
          <w:p w:rsidR="0015118D" w:rsidRPr="00FA3A11" w:rsidRDefault="0015118D" w:rsidP="00CB260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00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15118D" w:rsidRPr="00FA3A11" w:rsidTr="0015118D">
        <w:trPr>
          <w:trHeight w:val="835"/>
        </w:trPr>
        <w:tc>
          <w:tcPr>
            <w:tcW w:w="1985" w:type="dxa"/>
          </w:tcPr>
          <w:p w:rsidR="0015118D" w:rsidRPr="00FA3A11" w:rsidRDefault="0015118D" w:rsidP="006806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A1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(инициативные платежи)</w:t>
            </w:r>
          </w:p>
        </w:tc>
        <w:tc>
          <w:tcPr>
            <w:tcW w:w="992" w:type="dxa"/>
          </w:tcPr>
          <w:p w:rsidR="0015118D" w:rsidRPr="00FA3A11" w:rsidRDefault="0015118D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992" w:type="dxa"/>
          </w:tcPr>
          <w:p w:rsidR="0015118D" w:rsidRPr="00FA3A11" w:rsidRDefault="0015118D" w:rsidP="00517A2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3" w:type="dxa"/>
          </w:tcPr>
          <w:p w:rsidR="0015118D" w:rsidRPr="0041087D" w:rsidRDefault="0015118D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8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34" w:type="dxa"/>
          </w:tcPr>
          <w:p w:rsidR="0015118D" w:rsidRPr="00FA3A11" w:rsidRDefault="0015118D" w:rsidP="00CB260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15118D" w:rsidRPr="00FA3A11" w:rsidTr="0015118D">
        <w:tc>
          <w:tcPr>
            <w:tcW w:w="1985" w:type="dxa"/>
          </w:tcPr>
          <w:p w:rsidR="0015118D" w:rsidRPr="00FA3A11" w:rsidRDefault="0015118D" w:rsidP="00FA3A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1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15118D" w:rsidRPr="00FA3A11" w:rsidRDefault="0015118D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92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993" w:type="dxa"/>
          </w:tcPr>
          <w:p w:rsidR="0015118D" w:rsidRPr="0041087D" w:rsidRDefault="0015118D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8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134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4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34" w:type="dxa"/>
          </w:tcPr>
          <w:p w:rsidR="0015118D" w:rsidRPr="00FA3A11" w:rsidRDefault="0015118D" w:rsidP="00CB260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00" w:type="dxa"/>
          </w:tcPr>
          <w:p w:rsidR="0015118D" w:rsidRPr="00FA3A11" w:rsidRDefault="0015118D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15118D">
        <w:rPr>
          <w:rFonts w:ascii="Times New Roman" w:hAnsi="Times New Roman" w:cs="Times New Roman"/>
          <w:sz w:val="28"/>
          <w:szCs w:val="28"/>
        </w:rPr>
        <w:t>40,</w:t>
      </w:r>
      <w:r w:rsidR="005151B4">
        <w:rPr>
          <w:rFonts w:ascii="Times New Roman" w:hAnsi="Times New Roman" w:cs="Times New Roman"/>
          <w:sz w:val="28"/>
          <w:szCs w:val="28"/>
        </w:rPr>
        <w:t>3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15118D">
        <w:rPr>
          <w:rFonts w:ascii="Times New Roman" w:hAnsi="Times New Roman" w:cs="Times New Roman"/>
          <w:sz w:val="28"/>
          <w:szCs w:val="28"/>
        </w:rPr>
        <w:t>6,4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3876,3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3375,8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5151B4">
        <w:rPr>
          <w:rFonts w:ascii="Times New Roman" w:hAnsi="Times New Roman" w:cs="Times New Roman"/>
          <w:sz w:val="28"/>
          <w:szCs w:val="28"/>
        </w:rPr>
        <w:t>не изменилась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5151B4">
        <w:rPr>
          <w:rFonts w:ascii="Times New Roman" w:hAnsi="Times New Roman" w:cs="Times New Roman"/>
          <w:sz w:val="28"/>
          <w:szCs w:val="28"/>
        </w:rPr>
        <w:t>увеличился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5151B4">
        <w:rPr>
          <w:rFonts w:ascii="Times New Roman" w:hAnsi="Times New Roman" w:cs="Times New Roman"/>
          <w:sz w:val="28"/>
          <w:szCs w:val="28"/>
        </w:rPr>
        <w:t>341,3</w:t>
      </w:r>
      <w:r w:rsidR="0041087D">
        <w:rPr>
          <w:rFonts w:ascii="Times New Roman" w:hAnsi="Times New Roman" w:cs="Times New Roman"/>
          <w:sz w:val="28"/>
          <w:szCs w:val="28"/>
        </w:rPr>
        <w:t xml:space="preserve"> </w:t>
      </w:r>
      <w:r w:rsidRPr="00D6240B">
        <w:rPr>
          <w:rFonts w:ascii="Times New Roman" w:hAnsi="Times New Roman" w:cs="Times New Roman"/>
          <w:sz w:val="28"/>
          <w:szCs w:val="28"/>
        </w:rPr>
        <w:t>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151B4">
        <w:rPr>
          <w:rFonts w:ascii="Times New Roman" w:hAnsi="Times New Roman" w:cs="Times New Roman"/>
          <w:sz w:val="28"/>
          <w:szCs w:val="28"/>
        </w:rPr>
        <w:t>3375,8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151B4">
        <w:rPr>
          <w:rFonts w:ascii="Times New Roman" w:hAnsi="Times New Roman" w:cs="Times New Roman"/>
          <w:sz w:val="28"/>
          <w:szCs w:val="28"/>
        </w:rPr>
        <w:t>87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41087D">
        <w:rPr>
          <w:rFonts w:ascii="Times New Roman" w:hAnsi="Times New Roman" w:cs="Times New Roman"/>
          <w:sz w:val="28"/>
          <w:szCs w:val="28"/>
        </w:rPr>
        <w:t>3876,3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25,3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241,4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субсидии </w:t>
      </w:r>
      <w:r w:rsidR="0041087D" w:rsidRPr="00B605C3">
        <w:rPr>
          <w:rFonts w:ascii="Times New Roman" w:hAnsi="Times New Roman" w:cs="Times New Roman"/>
          <w:color w:val="000000"/>
          <w:sz w:val="28"/>
          <w:szCs w:val="28"/>
        </w:rPr>
        <w:t>бюджетам бюджетной системы Российской Федерации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1199,1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151B4" w:rsidRPr="00515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1B4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5151B4" w:rsidRPr="009658B9">
        <w:rPr>
          <w:rFonts w:ascii="Times New Roman" w:hAnsi="Times New Roman" w:cs="Times New Roman"/>
          <w:color w:val="000000"/>
          <w:sz w:val="28"/>
          <w:szCs w:val="28"/>
        </w:rPr>
        <w:t>% от утвержденных бюджетных назначений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 xml:space="preserve"> (план 1233,0 тыс. рублей)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87D" w:rsidRPr="00B605C3">
        <w:rPr>
          <w:rFonts w:ascii="Times New Roman" w:hAnsi="Times New Roman" w:cs="Times New Roman"/>
          <w:color w:val="000000"/>
          <w:sz w:val="28"/>
          <w:szCs w:val="28"/>
        </w:rPr>
        <w:t>бюджетам бюджетной системы Российской Федерации</w:t>
      </w:r>
      <w:r w:rsidR="0041087D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75,6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118,9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Default="00517A29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м</w:t>
      </w:r>
      <w:r w:rsidR="00FA3A11" w:rsidRPr="00FA3A11">
        <w:rPr>
          <w:rFonts w:ascii="Times New Roman" w:hAnsi="Times New Roman" w:cs="Times New Roman"/>
          <w:color w:val="000000"/>
          <w:sz w:val="28"/>
          <w:szCs w:val="28"/>
        </w:rPr>
        <w:t>ежбюджетные трансферты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2025,7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5151B4">
        <w:rPr>
          <w:rFonts w:ascii="Times New Roman" w:hAnsi="Times New Roman" w:cs="Times New Roman"/>
          <w:color w:val="000000"/>
          <w:sz w:val="28"/>
          <w:szCs w:val="28"/>
        </w:rPr>
        <w:t>88,7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2283,0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Pr="00CB260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0A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517A29" w:rsidRPr="00CB260A">
        <w:rPr>
          <w:rFonts w:ascii="Times New Roman" w:hAnsi="Times New Roman" w:cs="Times New Roman"/>
          <w:sz w:val="28"/>
          <w:szCs w:val="28"/>
        </w:rPr>
        <w:t>3</w:t>
      </w:r>
      <w:r w:rsidRPr="00CB26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 w:rsidRPr="00CB260A">
        <w:rPr>
          <w:rFonts w:ascii="Times New Roman" w:hAnsi="Times New Roman" w:cs="Times New Roman"/>
          <w:sz w:val="28"/>
          <w:szCs w:val="28"/>
        </w:rPr>
        <w:t>безвозмездных поступлений от</w:t>
      </w:r>
      <w:r w:rsidRPr="00CB260A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 w:rsidRPr="00CB260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B260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17A29" w:rsidRPr="00CB260A">
        <w:rPr>
          <w:rFonts w:ascii="Times New Roman" w:hAnsi="Times New Roman" w:cs="Times New Roman"/>
          <w:sz w:val="28"/>
          <w:szCs w:val="28"/>
        </w:rPr>
        <w:t>меньше</w:t>
      </w:r>
      <w:r w:rsidRPr="00CB260A">
        <w:rPr>
          <w:rFonts w:ascii="Times New Roman" w:hAnsi="Times New Roman" w:cs="Times New Roman"/>
          <w:sz w:val="28"/>
          <w:szCs w:val="28"/>
        </w:rPr>
        <w:t xml:space="preserve"> на </w:t>
      </w:r>
      <w:r w:rsidR="005151B4" w:rsidRPr="00CB260A">
        <w:rPr>
          <w:rFonts w:ascii="Times New Roman" w:hAnsi="Times New Roman" w:cs="Times New Roman"/>
          <w:sz w:val="28"/>
          <w:szCs w:val="28"/>
        </w:rPr>
        <w:t>346,3</w:t>
      </w:r>
      <w:r w:rsidRPr="00CB26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CB260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151B4" w:rsidRPr="00CB260A">
        <w:rPr>
          <w:rFonts w:ascii="Times New Roman" w:hAnsi="Times New Roman" w:cs="Times New Roman"/>
          <w:sz w:val="28"/>
          <w:szCs w:val="28"/>
        </w:rPr>
        <w:t>10,3</w:t>
      </w:r>
      <w:r w:rsidR="004C47CB" w:rsidRPr="00CB260A">
        <w:rPr>
          <w:rFonts w:ascii="Times New Roman" w:hAnsi="Times New Roman" w:cs="Times New Roman"/>
          <w:sz w:val="28"/>
          <w:szCs w:val="28"/>
        </w:rPr>
        <w:t>%</w:t>
      </w:r>
      <w:r w:rsidR="00BC1C1C" w:rsidRPr="00CB260A">
        <w:rPr>
          <w:rFonts w:ascii="Times New Roman" w:hAnsi="Times New Roman" w:cs="Times New Roman"/>
          <w:sz w:val="28"/>
          <w:szCs w:val="28"/>
        </w:rPr>
        <w:t>,</w:t>
      </w:r>
      <w:r w:rsidR="00334E12" w:rsidRPr="00CB260A">
        <w:rPr>
          <w:rFonts w:ascii="Times New Roman" w:hAnsi="Times New Roman" w:cs="Times New Roman"/>
          <w:sz w:val="28"/>
          <w:szCs w:val="28"/>
        </w:rPr>
        <w:t xml:space="preserve"> </w:t>
      </w:r>
      <w:r w:rsidR="005151B4" w:rsidRPr="00CB260A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FB5554" w:rsidRPr="00CB260A">
        <w:rPr>
          <w:rFonts w:ascii="Times New Roman" w:hAnsi="Times New Roman" w:cs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334E12" w:rsidRPr="00CB260A">
        <w:rPr>
          <w:rFonts w:ascii="Times New Roman" w:hAnsi="Times New Roman" w:cs="Times New Roman"/>
          <w:sz w:val="28"/>
          <w:szCs w:val="28"/>
        </w:rPr>
        <w:t xml:space="preserve">- </w:t>
      </w:r>
      <w:r w:rsidR="005151B4" w:rsidRPr="00CB260A">
        <w:rPr>
          <w:rFonts w:ascii="Times New Roman" w:hAnsi="Times New Roman" w:cs="Times New Roman"/>
          <w:sz w:val="28"/>
          <w:szCs w:val="28"/>
        </w:rPr>
        <w:t>увеличились</w:t>
      </w:r>
      <w:r w:rsidR="00334E12" w:rsidRPr="00CB260A">
        <w:rPr>
          <w:rFonts w:ascii="Times New Roman" w:hAnsi="Times New Roman" w:cs="Times New Roman"/>
          <w:sz w:val="28"/>
          <w:szCs w:val="28"/>
        </w:rPr>
        <w:t xml:space="preserve"> на </w:t>
      </w:r>
      <w:r w:rsidR="005151B4" w:rsidRPr="00CB260A">
        <w:rPr>
          <w:rFonts w:ascii="Times New Roman" w:hAnsi="Times New Roman" w:cs="Times New Roman"/>
          <w:sz w:val="28"/>
          <w:szCs w:val="28"/>
        </w:rPr>
        <w:t>1</w:t>
      </w:r>
      <w:r w:rsidR="00517A29" w:rsidRPr="00CB260A">
        <w:rPr>
          <w:rFonts w:ascii="Times New Roman" w:hAnsi="Times New Roman" w:cs="Times New Roman"/>
          <w:sz w:val="28"/>
          <w:szCs w:val="28"/>
        </w:rPr>
        <w:t>,0</w:t>
      </w:r>
      <w:r w:rsidR="00334E12" w:rsidRPr="00CB260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151B4" w:rsidRPr="00CB260A">
        <w:rPr>
          <w:rFonts w:ascii="Times New Roman" w:hAnsi="Times New Roman" w:cs="Times New Roman"/>
          <w:sz w:val="28"/>
          <w:szCs w:val="28"/>
        </w:rPr>
        <w:t>1,6</w:t>
      </w:r>
      <w:r w:rsidR="00334E12" w:rsidRPr="00CB260A">
        <w:rPr>
          <w:rFonts w:ascii="Times New Roman" w:hAnsi="Times New Roman" w:cs="Times New Roman"/>
          <w:sz w:val="28"/>
          <w:szCs w:val="28"/>
        </w:rPr>
        <w:t>%,</w:t>
      </w:r>
      <w:r w:rsidR="00CB260A" w:rsidRPr="00CB260A">
        <w:rPr>
          <w:rFonts w:ascii="Times New Roman" w:hAnsi="Times New Roman" w:cs="Times New Roman"/>
          <w:sz w:val="28"/>
          <w:szCs w:val="28"/>
        </w:rPr>
        <w:t xml:space="preserve"> субсидии бюджетам бюджетной системы Российской Федерации – уменьшились на 25,9 тыс. рублей или на 2,1%,</w:t>
      </w:r>
      <w:r w:rsidR="00291235" w:rsidRPr="00CB260A">
        <w:rPr>
          <w:rFonts w:ascii="Times New Roman" w:hAnsi="Times New Roman" w:cs="Times New Roman"/>
          <w:sz w:val="28"/>
          <w:szCs w:val="28"/>
        </w:rPr>
        <w:t xml:space="preserve"> </w:t>
      </w:r>
      <w:r w:rsidRPr="00CB260A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CB260A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41087D" w:rsidRPr="00CB260A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 w:rsidR="00BC1C1C" w:rsidRPr="00CB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CB260A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5151B4" w:rsidRPr="00CB260A">
        <w:rPr>
          <w:rFonts w:ascii="Times New Roman" w:hAnsi="Times New Roman" w:cs="Times New Roman"/>
          <w:sz w:val="28"/>
          <w:szCs w:val="28"/>
        </w:rPr>
        <w:t>18</w:t>
      </w:r>
      <w:r w:rsidR="00517A29" w:rsidRPr="00CB260A">
        <w:rPr>
          <w:rFonts w:ascii="Times New Roman" w:hAnsi="Times New Roman" w:cs="Times New Roman"/>
          <w:sz w:val="28"/>
          <w:szCs w:val="28"/>
        </w:rPr>
        <w:t>,0</w:t>
      </w:r>
      <w:r w:rsidRPr="00CB260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151B4" w:rsidRPr="00CB260A">
        <w:rPr>
          <w:rFonts w:ascii="Times New Roman" w:hAnsi="Times New Roman" w:cs="Times New Roman"/>
          <w:sz w:val="28"/>
          <w:szCs w:val="28"/>
        </w:rPr>
        <w:t>25</w:t>
      </w:r>
      <w:r w:rsidRPr="00CB260A">
        <w:rPr>
          <w:rFonts w:ascii="Times New Roman" w:hAnsi="Times New Roman" w:cs="Times New Roman"/>
          <w:sz w:val="28"/>
          <w:szCs w:val="28"/>
        </w:rPr>
        <w:t>%</w:t>
      </w:r>
      <w:r w:rsidR="00334E12" w:rsidRPr="00CB260A">
        <w:rPr>
          <w:rFonts w:ascii="Times New Roman" w:hAnsi="Times New Roman" w:cs="Times New Roman"/>
          <w:sz w:val="28"/>
          <w:szCs w:val="28"/>
        </w:rPr>
        <w:t xml:space="preserve">, </w:t>
      </w:r>
      <w:r w:rsidR="00517A29" w:rsidRPr="00CB260A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CB260A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5151B4" w:rsidRPr="00CB260A">
        <w:rPr>
          <w:rFonts w:ascii="Times New Roman" w:hAnsi="Times New Roman" w:cs="Times New Roman"/>
          <w:sz w:val="28"/>
          <w:szCs w:val="28"/>
        </w:rPr>
        <w:t>увеличились</w:t>
      </w:r>
      <w:r w:rsidR="009C6ABA" w:rsidRPr="00CB260A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CB260A">
        <w:rPr>
          <w:rFonts w:ascii="Times New Roman" w:hAnsi="Times New Roman" w:cs="Times New Roman"/>
          <w:sz w:val="28"/>
          <w:szCs w:val="28"/>
        </w:rPr>
        <w:t xml:space="preserve">на </w:t>
      </w:r>
      <w:r w:rsidR="005151B4" w:rsidRPr="00CB260A">
        <w:rPr>
          <w:rFonts w:ascii="Times New Roman" w:hAnsi="Times New Roman" w:cs="Times New Roman"/>
          <w:sz w:val="28"/>
          <w:szCs w:val="28"/>
        </w:rPr>
        <w:t>353,2</w:t>
      </w:r>
      <w:r w:rsidR="00334E12" w:rsidRPr="00CB260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7BF5" w:rsidRPr="00CB260A">
        <w:rPr>
          <w:rFonts w:ascii="Times New Roman" w:hAnsi="Times New Roman" w:cs="Times New Roman"/>
          <w:sz w:val="28"/>
          <w:szCs w:val="28"/>
        </w:rPr>
        <w:t xml:space="preserve">на </w:t>
      </w:r>
      <w:r w:rsidR="005151B4" w:rsidRPr="00CB260A">
        <w:rPr>
          <w:rFonts w:ascii="Times New Roman" w:hAnsi="Times New Roman" w:cs="Times New Roman"/>
          <w:sz w:val="28"/>
          <w:szCs w:val="28"/>
        </w:rPr>
        <w:t>21,1</w:t>
      </w:r>
      <w:r w:rsidR="00B47BF5" w:rsidRPr="00CB260A">
        <w:rPr>
          <w:rFonts w:ascii="Times New Roman" w:hAnsi="Times New Roman" w:cs="Times New Roman"/>
          <w:sz w:val="28"/>
          <w:szCs w:val="28"/>
        </w:rPr>
        <w:t>%</w:t>
      </w:r>
      <w:r w:rsidR="009C6ABA" w:rsidRPr="00CB260A">
        <w:rPr>
          <w:rFonts w:ascii="Times New Roman" w:hAnsi="Times New Roman" w:cs="Times New Roman"/>
          <w:sz w:val="28"/>
          <w:szCs w:val="28"/>
        </w:rPr>
        <w:t>.</w:t>
      </w:r>
    </w:p>
    <w:p w:rsidR="00AE4E87" w:rsidRPr="00013DBE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BE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CB260A" w:rsidRDefault="00F172CB" w:rsidP="00CB260A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3B4E83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 </w:t>
      </w:r>
      <w:r w:rsidR="009E74D9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342EC9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="00B5274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517A29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>2024</w:t>
      </w:r>
      <w:r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CB260A">
        <w:rPr>
          <w:rFonts w:ascii="Times New Roman" w:eastAsia="Calibri" w:hAnsi="Times New Roman" w:cs="Times New Roman"/>
          <w:spacing w:val="-1"/>
          <w:sz w:val="28"/>
          <w:szCs w:val="28"/>
        </w:rPr>
        <w:t>4936,4</w:t>
      </w:r>
      <w:r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="009E74D9" w:rsidRPr="0041087D"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  <w:t xml:space="preserve"> </w:t>
      </w:r>
      <w:r w:rsidR="00CB260A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(что на </w:t>
      </w:r>
      <w:r w:rsidR="00CB260A">
        <w:rPr>
          <w:rFonts w:ascii="Times New Roman" w:eastAsia="Calibri" w:hAnsi="Times New Roman" w:cs="Times New Roman"/>
          <w:spacing w:val="-1"/>
          <w:sz w:val="28"/>
          <w:szCs w:val="28"/>
        </w:rPr>
        <w:t>33,9</w:t>
      </w:r>
      <w:r w:rsidR="00CB260A" w:rsidRPr="003F0D3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</w:t>
      </w:r>
      <w:r w:rsidR="00CB260A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рублей </w:t>
      </w:r>
      <w:r w:rsidR="00CB260A">
        <w:rPr>
          <w:rFonts w:ascii="Times New Roman" w:eastAsia="Calibri" w:hAnsi="Times New Roman" w:cs="Times New Roman"/>
          <w:spacing w:val="-1"/>
          <w:sz w:val="28"/>
          <w:szCs w:val="28"/>
        </w:rPr>
        <w:t>ниже</w:t>
      </w:r>
      <w:r w:rsidR="00CB260A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CB260A">
        <w:rPr>
          <w:rFonts w:ascii="Times New Roman" w:eastAsia="Calibri" w:hAnsi="Times New Roman" w:cs="Times New Roman"/>
          <w:spacing w:val="-1"/>
          <w:sz w:val="28"/>
          <w:szCs w:val="28"/>
        </w:rPr>
        <w:t>планового</w:t>
      </w:r>
      <w:r w:rsidR="00CB260A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CB260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показателя по расходам утвержденного </w:t>
      </w:r>
      <w:r w:rsidR="00CB260A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решени</w:t>
      </w:r>
      <w:r w:rsidR="00CB260A">
        <w:rPr>
          <w:rFonts w:ascii="Times New Roman" w:eastAsia="Calibri" w:hAnsi="Times New Roman" w:cs="Times New Roman"/>
          <w:spacing w:val="-1"/>
          <w:sz w:val="28"/>
          <w:szCs w:val="28"/>
        </w:rPr>
        <w:t>ем</w:t>
      </w:r>
      <w:r w:rsidR="00CB260A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CB260A"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</w:t>
      </w:r>
      <w:r w:rsidR="00CB260A" w:rsidRPr="00E57F73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r w:rsidR="00CB260A">
        <w:rPr>
          <w:rFonts w:ascii="Times New Roman" w:hAnsi="Times New Roman" w:cs="Times New Roman"/>
          <w:sz w:val="28"/>
          <w:szCs w:val="28"/>
        </w:rPr>
        <w:t>Приобского</w:t>
      </w:r>
      <w:r w:rsidR="00CB260A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CB260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B260A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CB260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B260A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17.06.2024 №43 «О внесении изменений в решение </w:t>
      </w:r>
      <w:r w:rsidR="00CB260A">
        <w:rPr>
          <w:rFonts w:ascii="Times New Roman" w:hAnsi="Times New Roman" w:cs="Times New Roman"/>
          <w:sz w:val="28"/>
          <w:szCs w:val="28"/>
        </w:rPr>
        <w:t>сельского</w:t>
      </w:r>
      <w:r w:rsidR="00CB260A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CB260A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CB260A">
        <w:rPr>
          <w:rFonts w:ascii="Times New Roman" w:hAnsi="Times New Roman" w:cs="Times New Roman"/>
          <w:sz w:val="28"/>
          <w:szCs w:val="28"/>
        </w:rPr>
        <w:t>Приобского</w:t>
      </w:r>
      <w:r w:rsidR="00CB260A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CB260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B260A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CB260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B260A">
        <w:rPr>
          <w:rFonts w:ascii="Times New Roman" w:eastAsia="Calibri" w:hAnsi="Times New Roman" w:cs="Times New Roman"/>
          <w:sz w:val="28"/>
          <w:szCs w:val="28"/>
        </w:rPr>
        <w:t>«</w:t>
      </w:r>
      <w:r w:rsidR="00CB260A" w:rsidRPr="006B63FF">
        <w:rPr>
          <w:rFonts w:ascii="Times New Roman" w:hAnsi="Times New Roman"/>
          <w:bCs/>
          <w:sz w:val="28"/>
          <w:szCs w:val="28"/>
        </w:rPr>
        <w:t>О</w:t>
      </w:r>
      <w:r w:rsidR="00CB26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260A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CB260A">
        <w:rPr>
          <w:rFonts w:ascii="Times New Roman" w:hAnsi="Times New Roman" w:cs="Times New Roman"/>
          <w:sz w:val="28"/>
          <w:szCs w:val="28"/>
        </w:rPr>
        <w:t>Приобского</w:t>
      </w:r>
      <w:r w:rsidR="00CB260A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260A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CB260A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CB260A">
        <w:rPr>
          <w:rFonts w:ascii="Times New Roman" w:hAnsi="Times New Roman"/>
          <w:bCs/>
          <w:sz w:val="28"/>
          <w:szCs w:val="28"/>
        </w:rPr>
        <w:t>4</w:t>
      </w:r>
      <w:r w:rsidR="00CB260A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CB260A">
        <w:rPr>
          <w:rFonts w:ascii="Times New Roman" w:hAnsi="Times New Roman"/>
          <w:bCs/>
          <w:sz w:val="28"/>
          <w:szCs w:val="28"/>
        </w:rPr>
        <w:t>5</w:t>
      </w:r>
      <w:r w:rsidR="00CB260A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CB260A">
        <w:rPr>
          <w:rFonts w:ascii="Times New Roman" w:hAnsi="Times New Roman"/>
          <w:bCs/>
          <w:sz w:val="28"/>
          <w:szCs w:val="28"/>
        </w:rPr>
        <w:t>6</w:t>
      </w:r>
      <w:r w:rsidR="00CB260A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CB260A">
        <w:rPr>
          <w:rFonts w:ascii="Times New Roman" w:eastAsia="Calibri" w:hAnsi="Times New Roman" w:cs="Times New Roman"/>
          <w:sz w:val="28"/>
          <w:szCs w:val="28"/>
        </w:rPr>
        <w:t>»».</w:t>
      </w:r>
      <w:r w:rsidR="00CB260A" w:rsidRPr="0007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260A" w:rsidRPr="00EF4584" w:rsidRDefault="00CB260A" w:rsidP="00CB260A">
      <w:pPr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Без решения сессии </w:t>
      </w:r>
      <w:r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r>
        <w:rPr>
          <w:rFonts w:ascii="Times New Roman" w:hAnsi="Times New Roman" w:cs="Times New Roman"/>
          <w:sz w:val="28"/>
          <w:szCs w:val="28"/>
        </w:rPr>
        <w:t>Приобского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 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>внесены изменения в сводную бюджетную роспись:</w:t>
      </w:r>
    </w:p>
    <w:p w:rsidR="00CB260A" w:rsidRPr="005849DE" w:rsidRDefault="00CB260A" w:rsidP="00CB260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распоряжения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Правительства Алтайского края от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19.02.2024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№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97-р «О распределении между бюджетами муниципальных образований субсидий на софинансирование реализации инициативных проектов развития (создания) общественной инфраструктуры муниципальных образований», предусмотрено  предоставление межбюджетного трансферта в сумме -33,930 тыс. рублей (уведомление №БР/01958 по расчетам между бюджетами от 19.09.2024 года)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не противоречит  пункту  3 статьи 217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указанных межбюджетных трансфертов)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7E231D" w:rsidRPr="00263338" w:rsidRDefault="00953092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E74D9" w:rsidRPr="00263338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263338">
        <w:rPr>
          <w:rFonts w:ascii="Times New Roman" w:hAnsi="Times New Roman" w:cs="Times New Roman"/>
          <w:sz w:val="28"/>
          <w:szCs w:val="28"/>
        </w:rPr>
        <w:t>а</w:t>
      </w:r>
      <w:r w:rsidR="009E74D9" w:rsidRPr="0026333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581D" w:rsidRPr="00263338">
        <w:rPr>
          <w:rFonts w:ascii="Times New Roman" w:hAnsi="Times New Roman" w:cs="Times New Roman"/>
          <w:sz w:val="28"/>
          <w:szCs w:val="28"/>
        </w:rPr>
        <w:t xml:space="preserve">за </w:t>
      </w:r>
      <w:r w:rsidR="00342EC9">
        <w:rPr>
          <w:rFonts w:ascii="Times New Roman" w:hAnsi="Times New Roman" w:cs="Times New Roman"/>
          <w:sz w:val="28"/>
          <w:szCs w:val="28"/>
        </w:rPr>
        <w:t>9 месяцев</w:t>
      </w:r>
      <w:r w:rsidR="009E43AB">
        <w:rPr>
          <w:rFonts w:ascii="Times New Roman" w:hAnsi="Times New Roman" w:cs="Times New Roman"/>
          <w:sz w:val="28"/>
          <w:szCs w:val="28"/>
        </w:rPr>
        <w:t xml:space="preserve"> </w:t>
      </w:r>
      <w:r w:rsidR="00405B50" w:rsidRPr="00263338">
        <w:rPr>
          <w:rFonts w:ascii="Times New Roman" w:hAnsi="Times New Roman" w:cs="Times New Roman"/>
          <w:sz w:val="28"/>
          <w:szCs w:val="28"/>
        </w:rPr>
        <w:t>2024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 года профинансированы в сумме </w:t>
      </w:r>
      <w:r w:rsidR="009E43AB">
        <w:rPr>
          <w:rFonts w:ascii="Times New Roman" w:hAnsi="Times New Roman" w:cs="Times New Roman"/>
          <w:sz w:val="28"/>
          <w:szCs w:val="28"/>
        </w:rPr>
        <w:t>4123,3</w:t>
      </w:r>
      <w:r w:rsidR="00405B50" w:rsidRPr="00263338">
        <w:rPr>
          <w:rFonts w:ascii="Times New Roman" w:hAnsi="Times New Roman" w:cs="Times New Roman"/>
          <w:sz w:val="28"/>
          <w:szCs w:val="28"/>
        </w:rPr>
        <w:t xml:space="preserve"> 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9E43AB">
        <w:rPr>
          <w:rFonts w:ascii="Times New Roman" w:hAnsi="Times New Roman" w:cs="Times New Roman"/>
          <w:sz w:val="28"/>
          <w:szCs w:val="28"/>
        </w:rPr>
        <w:t>83,5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% к </w:t>
      </w:r>
      <w:r w:rsidR="006F70B2" w:rsidRPr="00263338">
        <w:rPr>
          <w:rFonts w:ascii="Times New Roman" w:hAnsi="Times New Roman" w:cs="Times New Roman"/>
          <w:sz w:val="28"/>
          <w:szCs w:val="28"/>
        </w:rPr>
        <w:t>уточненному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 годовому плану в объеме </w:t>
      </w:r>
      <w:r w:rsidR="009E43AB">
        <w:rPr>
          <w:rFonts w:ascii="Times New Roman" w:hAnsi="Times New Roman" w:cs="Times New Roman"/>
          <w:sz w:val="28"/>
          <w:szCs w:val="28"/>
        </w:rPr>
        <w:t>4936,4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E4E87" w:rsidRPr="00013DBE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338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9E43AB">
        <w:rPr>
          <w:rFonts w:ascii="Times New Roman" w:hAnsi="Times New Roman" w:cs="Times New Roman"/>
          <w:sz w:val="28"/>
          <w:szCs w:val="28"/>
        </w:rPr>
        <w:t>выше</w:t>
      </w:r>
      <w:r w:rsidRPr="00263338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405B50" w:rsidRPr="00263338">
        <w:rPr>
          <w:rFonts w:ascii="Times New Roman" w:hAnsi="Times New Roman" w:cs="Times New Roman"/>
          <w:sz w:val="28"/>
          <w:szCs w:val="28"/>
        </w:rPr>
        <w:t>3</w:t>
      </w:r>
      <w:r w:rsidRPr="0026333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E43AB">
        <w:rPr>
          <w:rFonts w:ascii="Times New Roman" w:hAnsi="Times New Roman" w:cs="Times New Roman"/>
          <w:sz w:val="28"/>
          <w:szCs w:val="28"/>
        </w:rPr>
        <w:t>9,2</w:t>
      </w:r>
      <w:r w:rsidRPr="00263338">
        <w:rPr>
          <w:rFonts w:ascii="Times New Roman" w:hAnsi="Times New Roman" w:cs="Times New Roman"/>
          <w:sz w:val="28"/>
          <w:szCs w:val="28"/>
        </w:rPr>
        <w:t xml:space="preserve"> процентного пункта (на 01.</w:t>
      </w:r>
      <w:r w:rsidR="00A77E67">
        <w:rPr>
          <w:rFonts w:ascii="Times New Roman" w:hAnsi="Times New Roman" w:cs="Times New Roman"/>
          <w:sz w:val="28"/>
          <w:szCs w:val="28"/>
        </w:rPr>
        <w:t>10</w:t>
      </w:r>
      <w:r w:rsidRPr="00263338">
        <w:rPr>
          <w:rFonts w:ascii="Times New Roman" w:hAnsi="Times New Roman" w:cs="Times New Roman"/>
          <w:sz w:val="28"/>
          <w:szCs w:val="28"/>
        </w:rPr>
        <w:t>.202</w:t>
      </w:r>
      <w:r w:rsidR="00405B50" w:rsidRPr="00263338">
        <w:rPr>
          <w:rFonts w:ascii="Times New Roman" w:hAnsi="Times New Roman" w:cs="Times New Roman"/>
          <w:sz w:val="28"/>
          <w:szCs w:val="28"/>
        </w:rPr>
        <w:t>3</w:t>
      </w:r>
      <w:r w:rsidRPr="00263338">
        <w:rPr>
          <w:rFonts w:ascii="Times New Roman" w:hAnsi="Times New Roman" w:cs="Times New Roman"/>
          <w:sz w:val="28"/>
          <w:szCs w:val="28"/>
        </w:rPr>
        <w:t xml:space="preserve"> – </w:t>
      </w:r>
      <w:r w:rsidR="009E43AB">
        <w:rPr>
          <w:rFonts w:ascii="Times New Roman" w:hAnsi="Times New Roman" w:cs="Times New Roman"/>
          <w:sz w:val="28"/>
          <w:szCs w:val="28"/>
        </w:rPr>
        <w:t>74,3</w:t>
      </w:r>
      <w:r w:rsidRPr="00263338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263338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263338">
        <w:rPr>
          <w:rFonts w:ascii="Times New Roman" w:hAnsi="Times New Roman" w:cs="Times New Roman"/>
          <w:sz w:val="28"/>
          <w:szCs w:val="28"/>
        </w:rPr>
        <w:t>а</w:t>
      </w:r>
      <w:r w:rsidR="009E74D9" w:rsidRPr="0026333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E43AB">
        <w:rPr>
          <w:rFonts w:ascii="Times New Roman" w:hAnsi="Times New Roman" w:cs="Times New Roman"/>
          <w:sz w:val="28"/>
          <w:szCs w:val="28"/>
        </w:rPr>
        <w:t>увеличились</w:t>
      </w:r>
      <w:r w:rsidRPr="00263338">
        <w:rPr>
          <w:rFonts w:ascii="Times New Roman" w:hAnsi="Times New Roman" w:cs="Times New Roman"/>
          <w:sz w:val="28"/>
          <w:szCs w:val="28"/>
        </w:rPr>
        <w:t xml:space="preserve"> на </w:t>
      </w:r>
      <w:r w:rsidR="009E43AB">
        <w:rPr>
          <w:rFonts w:ascii="Times New Roman" w:hAnsi="Times New Roman" w:cs="Times New Roman"/>
          <w:sz w:val="28"/>
          <w:szCs w:val="28"/>
        </w:rPr>
        <w:t>358,7</w:t>
      </w:r>
      <w:r w:rsidR="00DC4631" w:rsidRPr="00263338">
        <w:rPr>
          <w:rFonts w:ascii="Times New Roman" w:hAnsi="Times New Roman" w:cs="Times New Roman"/>
          <w:sz w:val="28"/>
          <w:szCs w:val="28"/>
        </w:rPr>
        <w:t xml:space="preserve"> </w:t>
      </w:r>
      <w:r w:rsidRPr="0026333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9E43AB">
        <w:rPr>
          <w:rFonts w:ascii="Times New Roman" w:hAnsi="Times New Roman" w:cs="Times New Roman"/>
          <w:sz w:val="28"/>
          <w:szCs w:val="28"/>
        </w:rPr>
        <w:t>9,5</w:t>
      </w:r>
      <w:r w:rsidRPr="00263338">
        <w:rPr>
          <w:rFonts w:ascii="Times New Roman" w:hAnsi="Times New Roman" w:cs="Times New Roman"/>
          <w:sz w:val="28"/>
          <w:szCs w:val="28"/>
        </w:rPr>
        <w:t>%.</w:t>
      </w:r>
    </w:p>
    <w:p w:rsidR="00AE4E87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2660"/>
        <w:gridCol w:w="992"/>
        <w:gridCol w:w="992"/>
        <w:gridCol w:w="1418"/>
        <w:gridCol w:w="850"/>
        <w:gridCol w:w="1134"/>
        <w:gridCol w:w="815"/>
        <w:gridCol w:w="637"/>
      </w:tblGrid>
      <w:tr w:rsidR="004C3C02" w:rsidRPr="00637F21" w:rsidTr="006B41C1">
        <w:trPr>
          <w:trHeight w:val="337"/>
        </w:trPr>
        <w:tc>
          <w:tcPr>
            <w:tcW w:w="2660" w:type="dxa"/>
            <w:vMerge w:val="restart"/>
          </w:tcPr>
          <w:p w:rsidR="004C3C02" w:rsidRPr="00637F21" w:rsidRDefault="004C3C02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C3C02" w:rsidRPr="00637F21" w:rsidRDefault="004C3C02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C3C02" w:rsidRPr="00637F21" w:rsidRDefault="004C3C02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C3C02" w:rsidRDefault="004C3C02" w:rsidP="004C3C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4C3C02" w:rsidRPr="00637F21" w:rsidRDefault="004C3C02" w:rsidP="004C3C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подразделов</w:t>
            </w:r>
          </w:p>
          <w:p w:rsidR="004C3C02" w:rsidRPr="00637F21" w:rsidRDefault="004C3C02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 w:rsidR="00A77E6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B41C1" w:rsidRPr="00637F21" w:rsidRDefault="006B41C1" w:rsidP="006B41C1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22.12.2023 №29</w:t>
            </w:r>
          </w:p>
          <w:p w:rsidR="004C3C02" w:rsidRPr="00637F21" w:rsidRDefault="004C3C02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B41C1" w:rsidRPr="00637F21" w:rsidRDefault="006B41C1" w:rsidP="006B41C1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6B41C1" w:rsidRPr="00637F21" w:rsidRDefault="006B41C1" w:rsidP="006B41C1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4C3C02" w:rsidRPr="00637F21" w:rsidRDefault="004C3C02" w:rsidP="006B41C1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4C3C02" w:rsidRPr="00637F21" w:rsidRDefault="004C3C02" w:rsidP="00263338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 месяцев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4C3C02" w:rsidRPr="00637F21" w:rsidTr="006B41C1">
        <w:trPr>
          <w:trHeight w:val="299"/>
        </w:trPr>
        <w:tc>
          <w:tcPr>
            <w:tcW w:w="2660" w:type="dxa"/>
            <w:vMerge/>
          </w:tcPr>
          <w:p w:rsidR="004C3C02" w:rsidRPr="00637F21" w:rsidRDefault="004C3C02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4C3C02" w:rsidRPr="00637F21" w:rsidRDefault="004C3C02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C3C02" w:rsidRPr="00637F21" w:rsidTr="00B90A10">
        <w:trPr>
          <w:trHeight w:val="71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C3C02" w:rsidRPr="00637F21" w:rsidRDefault="004C3C02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C3C02" w:rsidRPr="00637F21" w:rsidRDefault="004C3C02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1C1" w:rsidRDefault="004C3C02" w:rsidP="006B41C1">
            <w:pPr>
              <w:ind w:left="-108"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</w:t>
            </w:r>
            <w:r w:rsidR="006B41C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5C4661">
              <w:rPr>
                <w:rFonts w:ascii="Times New Roman" w:hAnsi="Times New Roman"/>
                <w:bCs/>
                <w:sz w:val="20"/>
                <w:szCs w:val="20"/>
              </w:rPr>
              <w:t xml:space="preserve"> отчета на</w:t>
            </w:r>
          </w:p>
          <w:p w:rsidR="004C3C02" w:rsidRPr="00637F21" w:rsidRDefault="004C3C02" w:rsidP="00A77E67">
            <w:pPr>
              <w:ind w:left="-108" w:right="-25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01.</w:t>
            </w:r>
            <w:r w:rsidR="00A77E6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C3C02" w:rsidRPr="00637F21" w:rsidRDefault="004C3C02" w:rsidP="005249B1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 мес. 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4C3C02" w:rsidRPr="00637F21" w:rsidRDefault="004C3C02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C3C02" w:rsidRPr="00637F21" w:rsidTr="00B90A10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2" w:rsidRPr="00637F21" w:rsidRDefault="004C3C02" w:rsidP="00B90A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2" w:rsidRPr="00637F21" w:rsidRDefault="004C3C02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2" w:rsidRPr="00637F21" w:rsidRDefault="004C3C02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2" w:rsidRPr="00637F21" w:rsidRDefault="004C3C02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2" w:rsidRPr="00637F21" w:rsidRDefault="004C3C02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2" w:rsidRPr="00637F21" w:rsidRDefault="004C3C02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2" w:rsidRPr="00637F21" w:rsidRDefault="004C3C02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2" w:rsidRPr="00637F21" w:rsidRDefault="004C3C02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6B41C1" w:rsidRPr="00637F21" w:rsidTr="00B90A10">
        <w:trPr>
          <w:trHeight w:val="165"/>
        </w:trPr>
        <w:tc>
          <w:tcPr>
            <w:tcW w:w="2660" w:type="dxa"/>
            <w:tcBorders>
              <w:top w:val="single" w:sz="4" w:space="0" w:color="auto"/>
            </w:tcBorders>
          </w:tcPr>
          <w:p w:rsidR="006B41C1" w:rsidRPr="004C3C02" w:rsidRDefault="006B41C1" w:rsidP="006B41C1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1022,80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1621,30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1727,50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41C1" w:rsidRPr="00B90A10" w:rsidRDefault="006B41C1" w:rsidP="006B41C1">
            <w:pPr>
              <w:ind w:left="-108" w:right="-25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1329,90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130,03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32,3</w:t>
            </w:r>
          </w:p>
        </w:tc>
      </w:tr>
      <w:tr w:rsidR="006B41C1" w:rsidRPr="00637F21" w:rsidTr="006B41C1">
        <w:trPr>
          <w:trHeight w:val="216"/>
        </w:trPr>
        <w:tc>
          <w:tcPr>
            <w:tcW w:w="2660" w:type="dxa"/>
          </w:tcPr>
          <w:p w:rsidR="006B41C1" w:rsidRPr="004C3C02" w:rsidRDefault="006B41C1" w:rsidP="004C3C02">
            <w:pPr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 xml:space="preserve">0102 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503,90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503,90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416,60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82,7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125,86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10,1</w:t>
            </w:r>
          </w:p>
        </w:tc>
      </w:tr>
      <w:tr w:rsidR="006B41C1" w:rsidRPr="00637F21" w:rsidTr="006B41C1">
        <w:trPr>
          <w:trHeight w:val="216"/>
        </w:trPr>
        <w:tc>
          <w:tcPr>
            <w:tcW w:w="2660" w:type="dxa"/>
          </w:tcPr>
          <w:p w:rsidR="006B41C1" w:rsidRPr="004C3C02" w:rsidRDefault="006B41C1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B41C1" w:rsidRPr="00637F21" w:rsidTr="006B41C1">
        <w:trPr>
          <w:trHeight w:val="216"/>
        </w:trPr>
        <w:tc>
          <w:tcPr>
            <w:tcW w:w="2660" w:type="dxa"/>
          </w:tcPr>
          <w:p w:rsidR="006B41C1" w:rsidRPr="004C3C02" w:rsidRDefault="006B41C1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470,70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503,60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514,40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357,50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69,5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75,95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8,7</w:t>
            </w:r>
          </w:p>
        </w:tc>
      </w:tr>
      <w:tr w:rsidR="006B41C1" w:rsidRPr="00637F21" w:rsidTr="006B41C1">
        <w:trPr>
          <w:trHeight w:val="216"/>
        </w:trPr>
        <w:tc>
          <w:tcPr>
            <w:tcW w:w="2660" w:type="dxa"/>
          </w:tcPr>
          <w:p w:rsidR="006B41C1" w:rsidRPr="004C3C02" w:rsidRDefault="006B41C1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0,7</w:t>
            </w:r>
          </w:p>
        </w:tc>
      </w:tr>
      <w:tr w:rsidR="006B41C1" w:rsidRPr="00637F21" w:rsidTr="006B41C1">
        <w:trPr>
          <w:trHeight w:val="216"/>
        </w:trPr>
        <w:tc>
          <w:tcPr>
            <w:tcW w:w="2660" w:type="dxa"/>
          </w:tcPr>
          <w:p w:rsidR="006B41C1" w:rsidRPr="004C3C02" w:rsidRDefault="006B41C1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B41C1" w:rsidRPr="00637F21" w:rsidTr="006B41C1">
        <w:trPr>
          <w:trHeight w:val="216"/>
        </w:trPr>
        <w:tc>
          <w:tcPr>
            <w:tcW w:w="2660" w:type="dxa"/>
          </w:tcPr>
          <w:p w:rsidR="006B41C1" w:rsidRPr="004C3C02" w:rsidRDefault="006B41C1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 xml:space="preserve">0113 Другие </w:t>
            </w:r>
            <w:r w:rsidRPr="004C3C02"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221,10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577,80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673,20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525,80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78,1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237,81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12,8</w:t>
            </w:r>
          </w:p>
        </w:tc>
      </w:tr>
      <w:tr w:rsidR="006B41C1" w:rsidRPr="00637F21" w:rsidTr="006B41C1">
        <w:trPr>
          <w:trHeight w:val="216"/>
        </w:trPr>
        <w:tc>
          <w:tcPr>
            <w:tcW w:w="2660" w:type="dxa"/>
          </w:tcPr>
          <w:p w:rsidR="006B41C1" w:rsidRPr="004C3C02" w:rsidRDefault="006B41C1" w:rsidP="006B41C1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0200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64,70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1418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850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815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139,10</w:t>
            </w:r>
          </w:p>
        </w:tc>
        <w:tc>
          <w:tcPr>
            <w:tcW w:w="637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</w:tr>
      <w:tr w:rsidR="006B41C1" w:rsidRPr="00637F21" w:rsidTr="006B41C1">
        <w:trPr>
          <w:trHeight w:val="390"/>
        </w:trPr>
        <w:tc>
          <w:tcPr>
            <w:tcW w:w="2660" w:type="dxa"/>
          </w:tcPr>
          <w:p w:rsidR="006B41C1" w:rsidRPr="004C3C02" w:rsidRDefault="006B41C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Мобилизационная и вневойсковая подготовка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64,70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75,7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139,10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2,2</w:t>
            </w:r>
          </w:p>
        </w:tc>
      </w:tr>
      <w:tr w:rsidR="006B41C1" w:rsidRPr="00637F21" w:rsidTr="006B41C1">
        <w:trPr>
          <w:trHeight w:val="390"/>
        </w:trPr>
        <w:tc>
          <w:tcPr>
            <w:tcW w:w="2660" w:type="dxa"/>
          </w:tcPr>
          <w:p w:rsidR="006B41C1" w:rsidRPr="004C3C02" w:rsidRDefault="006B41C1" w:rsidP="006B41C1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0300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8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850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34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815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42,31</w:t>
            </w:r>
          </w:p>
        </w:tc>
        <w:tc>
          <w:tcPr>
            <w:tcW w:w="637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6B41C1" w:rsidRPr="00637F21" w:rsidTr="006B41C1">
        <w:trPr>
          <w:trHeight w:val="255"/>
        </w:trPr>
        <w:tc>
          <w:tcPr>
            <w:tcW w:w="2660" w:type="dxa"/>
          </w:tcPr>
          <w:p w:rsidR="006B41C1" w:rsidRPr="004C3C02" w:rsidRDefault="006B41C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30,6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42,31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0,3</w:t>
            </w:r>
          </w:p>
        </w:tc>
      </w:tr>
      <w:tr w:rsidR="006B41C1" w:rsidRPr="00637F21" w:rsidTr="006B41C1">
        <w:trPr>
          <w:trHeight w:val="255"/>
        </w:trPr>
        <w:tc>
          <w:tcPr>
            <w:tcW w:w="2660" w:type="dxa"/>
          </w:tcPr>
          <w:p w:rsidR="006B41C1" w:rsidRPr="004C3C02" w:rsidRDefault="006B41C1" w:rsidP="006B41C1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384,90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418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850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348,10</w:t>
            </w:r>
          </w:p>
        </w:tc>
        <w:tc>
          <w:tcPr>
            <w:tcW w:w="1134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815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90,44</w:t>
            </w:r>
          </w:p>
        </w:tc>
        <w:tc>
          <w:tcPr>
            <w:tcW w:w="637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8,4</w:t>
            </w:r>
          </w:p>
        </w:tc>
      </w:tr>
      <w:tr w:rsidR="006B41C1" w:rsidRPr="00637F21" w:rsidTr="006B41C1">
        <w:trPr>
          <w:trHeight w:val="417"/>
        </w:trPr>
        <w:tc>
          <w:tcPr>
            <w:tcW w:w="2660" w:type="dxa"/>
          </w:tcPr>
          <w:p w:rsidR="006B41C1" w:rsidRPr="004C3C02" w:rsidRDefault="006B41C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384,90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348,10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75,2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90,44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</w:tr>
      <w:tr w:rsidR="006B41C1" w:rsidRPr="00637F21" w:rsidTr="006B41C1">
        <w:trPr>
          <w:trHeight w:val="645"/>
        </w:trPr>
        <w:tc>
          <w:tcPr>
            <w:tcW w:w="2660" w:type="dxa"/>
          </w:tcPr>
          <w:p w:rsidR="006B41C1" w:rsidRPr="004C3C02" w:rsidRDefault="006B41C1" w:rsidP="006B41C1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0500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1549,80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1563,00</w:t>
            </w:r>
          </w:p>
        </w:tc>
        <w:tc>
          <w:tcPr>
            <w:tcW w:w="1418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1529,10</w:t>
            </w:r>
          </w:p>
        </w:tc>
        <w:tc>
          <w:tcPr>
            <w:tcW w:w="850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1522,40</w:t>
            </w:r>
          </w:p>
        </w:tc>
        <w:tc>
          <w:tcPr>
            <w:tcW w:w="1134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815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98,23</w:t>
            </w:r>
          </w:p>
        </w:tc>
        <w:tc>
          <w:tcPr>
            <w:tcW w:w="637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36,9</w:t>
            </w:r>
          </w:p>
        </w:tc>
      </w:tr>
      <w:tr w:rsidR="006B41C1" w:rsidRPr="00637F21" w:rsidTr="006B41C1">
        <w:trPr>
          <w:trHeight w:val="357"/>
        </w:trPr>
        <w:tc>
          <w:tcPr>
            <w:tcW w:w="2660" w:type="dxa"/>
          </w:tcPr>
          <w:p w:rsidR="006B41C1" w:rsidRPr="004C3C02" w:rsidRDefault="006B41C1" w:rsidP="004C3C02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Благоустройство</w:t>
            </w:r>
          </w:p>
          <w:p w:rsidR="006B41C1" w:rsidRPr="004C3C02" w:rsidRDefault="006B41C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1549,80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1563,00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1529,10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1522,40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99,6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98,23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36,9</w:t>
            </w:r>
          </w:p>
        </w:tc>
      </w:tr>
      <w:tr w:rsidR="006B41C1" w:rsidRPr="00637F21" w:rsidTr="006B41C1">
        <w:trPr>
          <w:trHeight w:val="357"/>
        </w:trPr>
        <w:tc>
          <w:tcPr>
            <w:tcW w:w="2660" w:type="dxa"/>
          </w:tcPr>
          <w:p w:rsidR="006B41C1" w:rsidRPr="004C3C02" w:rsidRDefault="006B41C1" w:rsidP="006B41C1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0800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713,20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1163,30</w:t>
            </w:r>
          </w:p>
        </w:tc>
        <w:tc>
          <w:tcPr>
            <w:tcW w:w="1418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1052,30</w:t>
            </w:r>
          </w:p>
        </w:tc>
        <w:tc>
          <w:tcPr>
            <w:tcW w:w="850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815,50</w:t>
            </w:r>
          </w:p>
        </w:tc>
        <w:tc>
          <w:tcPr>
            <w:tcW w:w="1134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815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114,34</w:t>
            </w:r>
          </w:p>
        </w:tc>
        <w:tc>
          <w:tcPr>
            <w:tcW w:w="637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19,8</w:t>
            </w:r>
          </w:p>
        </w:tc>
      </w:tr>
      <w:tr w:rsidR="006B41C1" w:rsidRPr="00637F21" w:rsidTr="006B41C1">
        <w:trPr>
          <w:trHeight w:val="349"/>
        </w:trPr>
        <w:tc>
          <w:tcPr>
            <w:tcW w:w="2660" w:type="dxa"/>
          </w:tcPr>
          <w:p w:rsidR="006B41C1" w:rsidRPr="004C3C02" w:rsidRDefault="006B41C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B41C1" w:rsidRPr="00637F21" w:rsidTr="006B41C1">
        <w:trPr>
          <w:trHeight w:val="349"/>
        </w:trPr>
        <w:tc>
          <w:tcPr>
            <w:tcW w:w="2660" w:type="dxa"/>
          </w:tcPr>
          <w:p w:rsidR="006B41C1" w:rsidRPr="004C3C02" w:rsidRDefault="006B41C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0804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культуры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713,20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1158,30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1047,30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815,50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77,9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114,34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19,8</w:t>
            </w:r>
          </w:p>
        </w:tc>
      </w:tr>
      <w:tr w:rsidR="006B41C1" w:rsidRPr="00B90A10" w:rsidTr="006B41C1">
        <w:trPr>
          <w:trHeight w:val="349"/>
        </w:trPr>
        <w:tc>
          <w:tcPr>
            <w:tcW w:w="2660" w:type="dxa"/>
          </w:tcPr>
          <w:p w:rsidR="006B41C1" w:rsidRPr="004C3C02" w:rsidRDefault="006B41C1" w:rsidP="006B41C1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418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850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134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815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637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6B41C1" w:rsidRPr="00637F21" w:rsidTr="006B41C1">
        <w:trPr>
          <w:trHeight w:val="189"/>
        </w:trPr>
        <w:tc>
          <w:tcPr>
            <w:tcW w:w="2660" w:type="dxa"/>
          </w:tcPr>
          <w:p w:rsidR="006B41C1" w:rsidRPr="004C3C02" w:rsidRDefault="006B41C1" w:rsidP="004C3C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 xml:space="preserve">1001 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992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418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850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1C1">
              <w:rPr>
                <w:rFonts w:ascii="Times New Roman" w:hAnsi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134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66,7</w:t>
            </w:r>
          </w:p>
        </w:tc>
        <w:tc>
          <w:tcPr>
            <w:tcW w:w="815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</w:rPr>
              <w:t>200,00</w:t>
            </w:r>
          </w:p>
        </w:tc>
        <w:tc>
          <w:tcPr>
            <w:tcW w:w="637" w:type="dxa"/>
          </w:tcPr>
          <w:p w:rsidR="006B41C1" w:rsidRPr="006B41C1" w:rsidRDefault="006B41C1" w:rsidP="006B41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41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0,2</w:t>
            </w:r>
          </w:p>
        </w:tc>
      </w:tr>
      <w:tr w:rsidR="006B41C1" w:rsidRPr="00637F21" w:rsidTr="006B41C1">
        <w:trPr>
          <w:trHeight w:val="189"/>
        </w:trPr>
        <w:tc>
          <w:tcPr>
            <w:tcW w:w="2660" w:type="dxa"/>
          </w:tcPr>
          <w:p w:rsidR="006B41C1" w:rsidRPr="009E74D9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6B41C1" w:rsidRPr="009E74D9" w:rsidRDefault="006B41C1" w:rsidP="006F70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3764,60</w:t>
            </w:r>
          </w:p>
        </w:tc>
        <w:tc>
          <w:tcPr>
            <w:tcW w:w="992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4970,30</w:t>
            </w:r>
          </w:p>
        </w:tc>
        <w:tc>
          <w:tcPr>
            <w:tcW w:w="1418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4936,40</w:t>
            </w:r>
          </w:p>
        </w:tc>
        <w:tc>
          <w:tcPr>
            <w:tcW w:w="850" w:type="dxa"/>
          </w:tcPr>
          <w:p w:rsidR="006B41C1" w:rsidRPr="00B90A10" w:rsidRDefault="006B41C1" w:rsidP="006B41C1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4123,30</w:t>
            </w:r>
          </w:p>
        </w:tc>
        <w:tc>
          <w:tcPr>
            <w:tcW w:w="1134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83,5</w:t>
            </w:r>
          </w:p>
        </w:tc>
        <w:tc>
          <w:tcPr>
            <w:tcW w:w="815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109,53</w:t>
            </w:r>
          </w:p>
        </w:tc>
        <w:tc>
          <w:tcPr>
            <w:tcW w:w="637" w:type="dxa"/>
          </w:tcPr>
          <w:p w:rsidR="006B41C1" w:rsidRPr="00B90A10" w:rsidRDefault="006B41C1" w:rsidP="006B41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A10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B9598E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342EC9">
        <w:rPr>
          <w:rFonts w:ascii="Times New Roman" w:hAnsi="Times New Roman" w:cs="Times New Roman"/>
          <w:sz w:val="28"/>
          <w:szCs w:val="28"/>
        </w:rPr>
        <w:t>9 месяцев</w:t>
      </w:r>
      <w:r w:rsidR="00615E72">
        <w:rPr>
          <w:rFonts w:ascii="Times New Roman" w:hAnsi="Times New Roman" w:cs="Times New Roman"/>
          <w:sz w:val="28"/>
          <w:szCs w:val="28"/>
        </w:rPr>
        <w:t xml:space="preserve"> </w:t>
      </w:r>
      <w:r w:rsidR="005249B1">
        <w:rPr>
          <w:rFonts w:ascii="Times New Roman" w:hAnsi="Times New Roman" w:cs="Times New Roman"/>
          <w:sz w:val="28"/>
          <w:szCs w:val="28"/>
        </w:rPr>
        <w:t>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5C4661" w:rsidRPr="004507F4" w:rsidRDefault="005C4661" w:rsidP="005C466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61">
        <w:rPr>
          <w:rFonts w:ascii="Times New Roman" w:hAnsi="Times New Roman" w:cs="Times New Roman"/>
          <w:sz w:val="28"/>
          <w:szCs w:val="28"/>
        </w:rPr>
        <w:t>- «</w:t>
      </w:r>
      <w:r w:rsidRPr="005C4661">
        <w:rPr>
          <w:rFonts w:ascii="Times New Roman" w:hAnsi="Times New Roman"/>
          <w:sz w:val="28"/>
          <w:szCs w:val="28"/>
        </w:rPr>
        <w:t>Жилищно-коммунальное хозяйство</w:t>
      </w:r>
      <w:r w:rsidRPr="005C46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- 36,9%, </w:t>
      </w:r>
      <w:r w:rsidRPr="004507F4">
        <w:rPr>
          <w:rFonts w:ascii="Times New Roman" w:hAnsi="Times New Roman" w:cs="Times New Roman"/>
          <w:sz w:val="28"/>
          <w:szCs w:val="28"/>
        </w:rPr>
        <w:t xml:space="preserve">исполнение  </w:t>
      </w:r>
      <w:r>
        <w:rPr>
          <w:rFonts w:ascii="Times New Roman" w:hAnsi="Times New Roman" w:cs="Times New Roman"/>
          <w:sz w:val="28"/>
          <w:szCs w:val="28"/>
        </w:rPr>
        <w:t>99,6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5C4661" w:rsidRPr="004507F4" w:rsidRDefault="005C4661" w:rsidP="005C466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>
        <w:rPr>
          <w:rFonts w:ascii="Times New Roman" w:hAnsi="Times New Roman" w:cs="Times New Roman"/>
          <w:sz w:val="28"/>
          <w:szCs w:val="28"/>
        </w:rPr>
        <w:t>32,3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5249B1" w:rsidRPr="004507F4" w:rsidRDefault="005249B1" w:rsidP="005249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«Культура, кинематография» - </w:t>
      </w:r>
      <w:r w:rsidR="005C4661">
        <w:rPr>
          <w:rFonts w:ascii="Times New Roman" w:hAnsi="Times New Roman" w:cs="Times New Roman"/>
          <w:sz w:val="28"/>
          <w:szCs w:val="28"/>
        </w:rPr>
        <w:t>19,8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C4661">
        <w:rPr>
          <w:rFonts w:ascii="Times New Roman" w:hAnsi="Times New Roman" w:cs="Times New Roman"/>
          <w:sz w:val="28"/>
          <w:szCs w:val="28"/>
        </w:rPr>
        <w:t>77,5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5C4661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5B643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Приобский сельсовет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833B4D">
        <w:rPr>
          <w:rFonts w:ascii="Times New Roman" w:hAnsi="Times New Roman" w:cs="Times New Roman"/>
          <w:sz w:val="28"/>
          <w:szCs w:val="28"/>
        </w:rPr>
        <w:t xml:space="preserve">Приобского сельсовета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</w:t>
      </w:r>
      <w:r w:rsidRPr="008C2B9D">
        <w:rPr>
          <w:rFonts w:ascii="Times New Roman" w:hAnsi="Times New Roman" w:cs="Times New Roman"/>
          <w:sz w:val="28"/>
          <w:szCs w:val="28"/>
        </w:rPr>
        <w:lastRenderedPageBreak/>
        <w:t xml:space="preserve">составил </w:t>
      </w:r>
      <w:r w:rsidR="003D3B90">
        <w:rPr>
          <w:rFonts w:ascii="Times New Roman" w:hAnsi="Times New Roman" w:cs="Times New Roman"/>
          <w:sz w:val="28"/>
          <w:szCs w:val="28"/>
        </w:rPr>
        <w:t>463</w:t>
      </w:r>
      <w:r w:rsidR="00833B4D">
        <w:rPr>
          <w:rFonts w:ascii="Times New Roman" w:hAnsi="Times New Roman" w:cs="Times New Roman"/>
          <w:sz w:val="28"/>
          <w:szCs w:val="28"/>
        </w:rPr>
        <w:t>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A77E67">
        <w:rPr>
          <w:rFonts w:ascii="Times New Roman" w:hAnsi="Times New Roman" w:cs="Times New Roman"/>
          <w:sz w:val="28"/>
          <w:szCs w:val="28"/>
        </w:rPr>
        <w:t>10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5C4661">
        <w:rPr>
          <w:rFonts w:ascii="Times New Roman" w:hAnsi="Times New Roman" w:cs="Times New Roman"/>
          <w:sz w:val="28"/>
          <w:szCs w:val="28"/>
        </w:rPr>
        <w:t>348,1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C4661">
        <w:rPr>
          <w:rFonts w:ascii="Times New Roman" w:hAnsi="Times New Roman" w:cs="Times New Roman"/>
          <w:sz w:val="28"/>
          <w:szCs w:val="28"/>
        </w:rPr>
        <w:t>75,2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833B4D" w:rsidRDefault="003755FF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4C5168">
        <w:rPr>
          <w:rFonts w:ascii="Times New Roman" w:eastAsia="Calibri" w:hAnsi="Times New Roman" w:cs="Times New Roman"/>
          <w:sz w:val="28"/>
          <w:szCs w:val="28"/>
        </w:rPr>
        <w:t>22.12.2023</w:t>
      </w:r>
      <w:r w:rsidR="004C5168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C5168">
        <w:rPr>
          <w:rFonts w:ascii="Times New Roman" w:eastAsia="Calibri" w:hAnsi="Times New Roman" w:cs="Times New Roman"/>
          <w:sz w:val="28"/>
          <w:szCs w:val="28"/>
        </w:rPr>
        <w:t>29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833B4D">
        <w:rPr>
          <w:rFonts w:ascii="Times New Roman" w:hAnsi="Times New Roman" w:cs="Times New Roman"/>
          <w:sz w:val="28"/>
          <w:szCs w:val="28"/>
        </w:rPr>
        <w:t>4,8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4661">
        <w:rPr>
          <w:rFonts w:ascii="Times New Roman" w:hAnsi="Times New Roman" w:cs="Times New Roman"/>
          <w:sz w:val="28"/>
          <w:szCs w:val="28"/>
        </w:rPr>
        <w:t>,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4661" w:rsidRPr="005C4661">
        <w:rPr>
          <w:rFonts w:ascii="Times New Roman" w:hAnsi="Times New Roman" w:cs="Times New Roman"/>
          <w:sz w:val="28"/>
          <w:szCs w:val="28"/>
        </w:rPr>
        <w:t>с</w:t>
      </w:r>
      <w:r w:rsidR="005C4661" w:rsidRPr="005C4661">
        <w:rPr>
          <w:rFonts w:ascii="Times New Roman" w:eastAsia="Calibri" w:hAnsi="Times New Roman" w:cs="Times New Roman"/>
          <w:spacing w:val="-1"/>
          <w:sz w:val="28"/>
          <w:szCs w:val="28"/>
        </w:rPr>
        <w:t>о</w:t>
      </w:r>
      <w:r w:rsidR="005C4661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гласно отчета об исполнении бюджета  поселения за </w:t>
      </w:r>
      <w:r w:rsidR="005C466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9 месяцев </w:t>
      </w:r>
      <w:r w:rsidR="005C4661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>2024 года, плановые показатели</w:t>
      </w:r>
      <w:r w:rsidR="005C4661" w:rsidRPr="00C448CA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 </w:t>
      </w:r>
      <w:r w:rsidR="005C4661">
        <w:rPr>
          <w:rFonts w:ascii="Times New Roman" w:hAnsi="Times New Roman" w:cs="Times New Roman"/>
          <w:sz w:val="28"/>
          <w:szCs w:val="28"/>
        </w:rPr>
        <w:t xml:space="preserve">отражены в сумме 9,6 тыс. рублей. </w:t>
      </w:r>
      <w:r w:rsidRPr="00C448CA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77E67">
        <w:rPr>
          <w:rFonts w:ascii="Times New Roman" w:hAnsi="Times New Roman" w:cs="Times New Roman"/>
          <w:sz w:val="28"/>
          <w:szCs w:val="28"/>
        </w:rPr>
        <w:t>10</w:t>
      </w:r>
      <w:r w:rsidRPr="00C448CA">
        <w:rPr>
          <w:rFonts w:ascii="Times New Roman" w:hAnsi="Times New Roman" w:cs="Times New Roman"/>
          <w:sz w:val="28"/>
          <w:szCs w:val="28"/>
        </w:rPr>
        <w:t>.202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5C4661">
        <w:rPr>
          <w:rFonts w:ascii="Times New Roman" w:hAnsi="Times New Roman" w:cs="Times New Roman"/>
          <w:sz w:val="28"/>
          <w:szCs w:val="28"/>
        </w:rPr>
        <w:t>6,4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C4661">
        <w:rPr>
          <w:rFonts w:ascii="Times New Roman" w:hAnsi="Times New Roman" w:cs="Times New Roman"/>
          <w:sz w:val="28"/>
          <w:szCs w:val="28"/>
        </w:rPr>
        <w:t>66,7</w:t>
      </w:r>
      <w:r w:rsidRPr="00C448CA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60666" w:rsidRDefault="00060666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 xml:space="preserve">Доля финансирования публичных нормативных обязательств в общей сумме расходов за </w:t>
      </w:r>
      <w:r w:rsidR="00342EC9">
        <w:rPr>
          <w:rFonts w:ascii="Times New Roman" w:hAnsi="Times New Roman" w:cs="Times New Roman"/>
          <w:sz w:val="28"/>
          <w:szCs w:val="28"/>
        </w:rPr>
        <w:t>9 месяцев</w:t>
      </w:r>
      <w:r w:rsidR="005C4661">
        <w:rPr>
          <w:rFonts w:ascii="Times New Roman" w:hAnsi="Times New Roman" w:cs="Times New Roman"/>
          <w:sz w:val="28"/>
          <w:szCs w:val="28"/>
        </w:rPr>
        <w:t xml:space="preserve"> </w:t>
      </w:r>
      <w:r w:rsidR="005249B1">
        <w:rPr>
          <w:rFonts w:ascii="Times New Roman" w:hAnsi="Times New Roman" w:cs="Times New Roman"/>
          <w:sz w:val="28"/>
          <w:szCs w:val="28"/>
        </w:rPr>
        <w:t>2024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D3B90">
        <w:rPr>
          <w:rFonts w:ascii="Times New Roman" w:hAnsi="Times New Roman" w:cs="Times New Roman"/>
          <w:sz w:val="28"/>
          <w:szCs w:val="28"/>
        </w:rPr>
        <w:t>0,</w:t>
      </w:r>
      <w:r w:rsidR="005C4661">
        <w:rPr>
          <w:rFonts w:ascii="Times New Roman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>%.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342EC9">
        <w:rPr>
          <w:rFonts w:ascii="Times New Roman" w:hAnsi="Times New Roman" w:cs="Times New Roman"/>
          <w:sz w:val="28"/>
          <w:szCs w:val="28"/>
        </w:rPr>
        <w:t>9 месяцев</w:t>
      </w:r>
      <w:r w:rsidR="00E34AC2">
        <w:rPr>
          <w:rFonts w:ascii="Times New Roman" w:hAnsi="Times New Roman" w:cs="Times New Roman"/>
          <w:sz w:val="28"/>
          <w:szCs w:val="28"/>
        </w:rPr>
        <w:t xml:space="preserve"> </w:t>
      </w:r>
      <w:r w:rsidR="005249B1">
        <w:rPr>
          <w:rFonts w:ascii="Times New Roman" w:hAnsi="Times New Roman" w:cs="Times New Roman"/>
          <w:sz w:val="28"/>
          <w:szCs w:val="28"/>
        </w:rPr>
        <w:t>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6A5993">
        <w:rPr>
          <w:rFonts w:ascii="Times New Roman" w:hAnsi="Times New Roman" w:cs="Times New Roman"/>
          <w:sz w:val="28"/>
          <w:szCs w:val="28"/>
        </w:rPr>
        <w:t>октября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sz w:val="28"/>
          <w:szCs w:val="28"/>
        </w:rPr>
        <w:t xml:space="preserve">а 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342EC9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="006A59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49B1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>Решением Приобского сельского Собрания депутатов Быстроистокского района Алтайского края «О бюджете Приобского сельсовета Быстроистокского района Алтайского края 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49B1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5249B1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>5,0 т</w:t>
      </w:r>
      <w:r w:rsidR="005249B1">
        <w:rPr>
          <w:rFonts w:ascii="Times New Roman" w:hAnsi="Times New Roman" w:cs="Times New Roman"/>
          <w:sz w:val="28"/>
          <w:szCs w:val="28"/>
        </w:rPr>
        <w:t xml:space="preserve">ыс. рублей. По состоянию на 01 </w:t>
      </w:r>
      <w:r w:rsidR="006A5993">
        <w:rPr>
          <w:rFonts w:ascii="Times New Roman" w:hAnsi="Times New Roman" w:cs="Times New Roman"/>
          <w:sz w:val="28"/>
          <w:szCs w:val="28"/>
        </w:rPr>
        <w:t>октября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342EC9">
        <w:rPr>
          <w:rFonts w:ascii="Times New Roman" w:hAnsi="Times New Roman" w:cs="Times New Roman"/>
          <w:sz w:val="28"/>
          <w:szCs w:val="28"/>
        </w:rPr>
        <w:t>9 месяцев</w:t>
      </w:r>
      <w:r w:rsidR="006A5993">
        <w:rPr>
          <w:rFonts w:ascii="Times New Roman" w:hAnsi="Times New Roman" w:cs="Times New Roman"/>
          <w:sz w:val="28"/>
          <w:szCs w:val="28"/>
        </w:rPr>
        <w:t xml:space="preserve"> </w:t>
      </w:r>
      <w:r w:rsidR="005249B1">
        <w:rPr>
          <w:rFonts w:ascii="Times New Roman" w:hAnsi="Times New Roman" w:cs="Times New Roman"/>
          <w:sz w:val="28"/>
          <w:szCs w:val="28"/>
        </w:rPr>
        <w:t>2024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6A5993">
        <w:rPr>
          <w:rFonts w:ascii="Times New Roman" w:hAnsi="Times New Roman" w:cs="Times New Roman"/>
          <w:sz w:val="28"/>
          <w:szCs w:val="28"/>
        </w:rPr>
        <w:t>расходов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6A5993">
        <w:rPr>
          <w:rFonts w:ascii="Times New Roman" w:hAnsi="Times New Roman" w:cs="Times New Roman"/>
          <w:sz w:val="28"/>
          <w:szCs w:val="28"/>
        </w:rPr>
        <w:t>доходами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6A5993">
        <w:rPr>
          <w:rFonts w:ascii="Times New Roman" w:hAnsi="Times New Roman" w:cs="Times New Roman"/>
          <w:sz w:val="28"/>
          <w:szCs w:val="28"/>
        </w:rPr>
        <w:t>де</w:t>
      </w:r>
      <w:r w:rsidR="005249B1">
        <w:rPr>
          <w:rFonts w:ascii="Times New Roman" w:hAnsi="Times New Roman" w:cs="Times New Roman"/>
          <w:sz w:val="28"/>
          <w:szCs w:val="28"/>
        </w:rPr>
        <w:t>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6A5993">
        <w:rPr>
          <w:rFonts w:ascii="Times New Roman" w:hAnsi="Times New Roman" w:cs="Times New Roman"/>
          <w:sz w:val="28"/>
          <w:szCs w:val="28"/>
        </w:rPr>
        <w:t>104,6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3D3B90">
        <w:rPr>
          <w:rFonts w:ascii="Times New Roman" w:hAnsi="Times New Roman" w:cs="Times New Roman"/>
          <w:sz w:val="28"/>
          <w:szCs w:val="28"/>
        </w:rPr>
        <w:t xml:space="preserve">136,0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6A5993">
        <w:rPr>
          <w:rFonts w:ascii="Times New Roman" w:hAnsi="Times New Roman" w:cs="Times New Roman"/>
          <w:sz w:val="28"/>
          <w:szCs w:val="28"/>
        </w:rPr>
        <w:t>расходов</w:t>
      </w:r>
      <w:r w:rsidR="006A5993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6A5993">
        <w:rPr>
          <w:rFonts w:ascii="Times New Roman" w:hAnsi="Times New Roman" w:cs="Times New Roman"/>
          <w:sz w:val="28"/>
          <w:szCs w:val="28"/>
        </w:rPr>
        <w:t>доходами</w:t>
      </w:r>
      <w:r w:rsidR="006A5993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6A5993">
        <w:rPr>
          <w:rFonts w:ascii="Times New Roman" w:hAnsi="Times New Roman" w:cs="Times New Roman"/>
          <w:sz w:val="28"/>
          <w:szCs w:val="28"/>
        </w:rPr>
        <w:t>дефицит</w:t>
      </w:r>
      <w:r w:rsidR="006A5993" w:rsidRPr="00146ED6">
        <w:rPr>
          <w:rFonts w:ascii="Times New Roman" w:hAnsi="Times New Roman" w:cs="Times New Roman"/>
          <w:sz w:val="28"/>
          <w:szCs w:val="28"/>
        </w:rPr>
        <w:t>)</w:t>
      </w:r>
      <w:r w:rsidR="005249B1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6A5993">
        <w:rPr>
          <w:rFonts w:ascii="Times New Roman" w:eastAsia="Calibri" w:hAnsi="Times New Roman" w:cs="Times New Roman"/>
          <w:sz w:val="28"/>
          <w:szCs w:val="28"/>
        </w:rPr>
        <w:t>150,6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0B56E4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 w:rsidRPr="000B56E4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0B56E4">
        <w:rPr>
          <w:rFonts w:ascii="Times New Roman" w:hAnsi="Times New Roman" w:cs="Times New Roman"/>
          <w:sz w:val="28"/>
          <w:szCs w:val="28"/>
        </w:rPr>
        <w:t>а</w:t>
      </w:r>
      <w:r w:rsidR="009E74D9" w:rsidRPr="000B56E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0B56E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 w:rsidRPr="000B56E4">
        <w:rPr>
          <w:rFonts w:ascii="Times New Roman" w:hAnsi="Times New Roman" w:cs="Times New Roman"/>
          <w:sz w:val="28"/>
          <w:szCs w:val="28"/>
        </w:rPr>
        <w:t>на 01.</w:t>
      </w:r>
      <w:r w:rsidR="00A77E67">
        <w:rPr>
          <w:rFonts w:ascii="Times New Roman" w:hAnsi="Times New Roman" w:cs="Times New Roman"/>
          <w:sz w:val="28"/>
          <w:szCs w:val="28"/>
        </w:rPr>
        <w:t>10</w:t>
      </w:r>
      <w:r w:rsidR="000B56E4">
        <w:rPr>
          <w:rFonts w:ascii="Times New Roman" w:hAnsi="Times New Roman" w:cs="Times New Roman"/>
          <w:sz w:val="28"/>
          <w:szCs w:val="28"/>
        </w:rPr>
        <w:t>.2024</w:t>
      </w:r>
      <w:r w:rsidRPr="000B56E4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56E4">
        <w:rPr>
          <w:rFonts w:ascii="Times New Roman" w:eastAsia="Calibri" w:hAnsi="Times New Roman" w:cs="Times New Roman"/>
          <w:sz w:val="28"/>
          <w:szCs w:val="28"/>
        </w:rPr>
        <w:t>22.12.2023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B56E4">
        <w:rPr>
          <w:rFonts w:ascii="Times New Roman" w:eastAsia="Calibri" w:hAnsi="Times New Roman" w:cs="Times New Roman"/>
          <w:sz w:val="28"/>
          <w:szCs w:val="28"/>
        </w:rPr>
        <w:t>29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6E4" w:rsidRPr="008C05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56E4" w:rsidRPr="008C05D6">
        <w:rPr>
          <w:rFonts w:ascii="Times New Roman" w:hAnsi="Times New Roman"/>
          <w:bCs/>
          <w:sz w:val="28"/>
          <w:szCs w:val="28"/>
        </w:rPr>
        <w:t>О</w:t>
      </w:r>
      <w:r w:rsidR="000B56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</w:t>
      </w:r>
      <w:r w:rsidR="000B56E4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B56E4">
        <w:rPr>
          <w:rFonts w:ascii="Times New Roman" w:hAnsi="Times New Roman"/>
          <w:bCs/>
          <w:sz w:val="28"/>
          <w:szCs w:val="28"/>
        </w:rPr>
        <w:t>4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B56E4">
        <w:rPr>
          <w:rFonts w:ascii="Times New Roman" w:hAnsi="Times New Roman"/>
          <w:bCs/>
          <w:sz w:val="28"/>
          <w:szCs w:val="28"/>
        </w:rPr>
        <w:t>5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B56E4">
        <w:rPr>
          <w:rFonts w:ascii="Times New Roman" w:hAnsi="Times New Roman"/>
          <w:bCs/>
          <w:sz w:val="28"/>
          <w:szCs w:val="28"/>
        </w:rPr>
        <w:t>6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0B56E4">
        <w:rPr>
          <w:rFonts w:ascii="Times New Roman" w:hAnsi="Times New Roman" w:cs="Times New Roman"/>
          <w:sz w:val="28"/>
          <w:szCs w:val="28"/>
        </w:rPr>
        <w:t>.</w:t>
      </w:r>
    </w:p>
    <w:p w:rsidR="00A77E67" w:rsidRDefault="0011268E" w:rsidP="00A77E6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B56E4">
        <w:rPr>
          <w:rFonts w:ascii="Times New Roman" w:eastAsia="Calibri" w:hAnsi="Times New Roman" w:cs="Times New Roman"/>
          <w:sz w:val="28"/>
          <w:szCs w:val="28"/>
        </w:rPr>
        <w:tab/>
      </w:r>
      <w:r w:rsidR="00A77E67"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бюджет поселения 4018,7 тыс. рублей или 83,1% к годовому плану, в том числе налоговых и неналоговых доходов  642,9 тыс. рублей или 67,1% к годовому плану.</w:t>
      </w:r>
    </w:p>
    <w:p w:rsidR="003D3B90" w:rsidRPr="004F1C85" w:rsidRDefault="00A77E67" w:rsidP="00A77E67">
      <w:pPr>
        <w:spacing w:after="0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увеличился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404,7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11,2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больше 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63,3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10,9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</w:t>
      </w:r>
      <w:r w:rsidR="003D3B9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A77E67" w:rsidRPr="00263338" w:rsidRDefault="003D3B90" w:rsidP="00A77E67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E67" w:rsidRPr="00263338">
        <w:rPr>
          <w:rFonts w:ascii="Times New Roman" w:hAnsi="Times New Roman" w:cs="Times New Roman"/>
          <w:sz w:val="28"/>
          <w:szCs w:val="28"/>
        </w:rPr>
        <w:t xml:space="preserve">Расходы бюджета поселения за </w:t>
      </w:r>
      <w:r w:rsidR="00A77E6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77E67" w:rsidRPr="00263338">
        <w:rPr>
          <w:rFonts w:ascii="Times New Roman" w:hAnsi="Times New Roman" w:cs="Times New Roman"/>
          <w:sz w:val="28"/>
          <w:szCs w:val="28"/>
        </w:rPr>
        <w:t xml:space="preserve">2024 года профинансированы в сумме </w:t>
      </w:r>
      <w:r w:rsidR="00A77E67">
        <w:rPr>
          <w:rFonts w:ascii="Times New Roman" w:hAnsi="Times New Roman" w:cs="Times New Roman"/>
          <w:sz w:val="28"/>
          <w:szCs w:val="28"/>
        </w:rPr>
        <w:t>4123,3</w:t>
      </w:r>
      <w:r w:rsidR="00A77E67" w:rsidRPr="00263338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77E67">
        <w:rPr>
          <w:rFonts w:ascii="Times New Roman" w:hAnsi="Times New Roman" w:cs="Times New Roman"/>
          <w:sz w:val="28"/>
          <w:szCs w:val="28"/>
        </w:rPr>
        <w:t>83,5</w:t>
      </w:r>
      <w:r w:rsidR="00A77E67" w:rsidRPr="00263338">
        <w:rPr>
          <w:rFonts w:ascii="Times New Roman" w:hAnsi="Times New Roman" w:cs="Times New Roman"/>
          <w:sz w:val="28"/>
          <w:szCs w:val="28"/>
        </w:rPr>
        <w:t xml:space="preserve">% к уточненному годовому плану в объеме </w:t>
      </w:r>
      <w:r w:rsidR="00A77E67">
        <w:rPr>
          <w:rFonts w:ascii="Times New Roman" w:hAnsi="Times New Roman" w:cs="Times New Roman"/>
          <w:sz w:val="28"/>
          <w:szCs w:val="28"/>
        </w:rPr>
        <w:t>4936,4</w:t>
      </w:r>
      <w:r w:rsidR="00A77E67" w:rsidRPr="0026333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7E67" w:rsidRPr="00013DBE" w:rsidRDefault="00A77E67" w:rsidP="00A77E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338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бюджета поселения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26333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358,7</w:t>
      </w:r>
      <w:r w:rsidRPr="0026333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263338">
        <w:rPr>
          <w:rFonts w:ascii="Times New Roman" w:hAnsi="Times New Roman" w:cs="Times New Roman"/>
          <w:sz w:val="28"/>
          <w:szCs w:val="28"/>
        </w:rPr>
        <w:t>%.</w:t>
      </w:r>
    </w:p>
    <w:p w:rsidR="000B56E4" w:rsidRDefault="000B56E4" w:rsidP="000B56E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A77E6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бюджета  поселения </w:t>
      </w:r>
      <w:r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A77E67" w:rsidRPr="00146ED6" w:rsidRDefault="00A77E67" w:rsidP="00A77E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 2024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104,6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 xml:space="preserve">136,0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150,6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0B56E4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>Осуществлять мониторинг ожидаемого исполнения доходов и расходов бюджета Приобского сельсовета с целью минимизации риска неисполнения утвержденного объема доходов и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C07" w:rsidRDefault="00173C07" w:rsidP="00CC1024">
      <w:pPr>
        <w:spacing w:after="0" w:line="240" w:lineRule="auto"/>
      </w:pPr>
      <w:r>
        <w:separator/>
      </w:r>
    </w:p>
  </w:endnote>
  <w:endnote w:type="continuationSeparator" w:id="1">
    <w:p w:rsidR="00173C07" w:rsidRDefault="00173C07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6A5993" w:rsidRDefault="005025EB">
        <w:pPr>
          <w:pStyle w:val="a7"/>
          <w:jc w:val="center"/>
        </w:pPr>
        <w:fldSimple w:instr=" PAGE   \* MERGEFORMAT ">
          <w:r w:rsidR="006A2F61">
            <w:rPr>
              <w:noProof/>
            </w:rPr>
            <w:t>8</w:t>
          </w:r>
        </w:fldSimple>
      </w:p>
    </w:sdtContent>
  </w:sdt>
  <w:p w:rsidR="006A5993" w:rsidRDefault="006A59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C07" w:rsidRDefault="00173C07" w:rsidP="00CC1024">
      <w:pPr>
        <w:spacing w:after="0" w:line="240" w:lineRule="auto"/>
      </w:pPr>
      <w:r>
        <w:separator/>
      </w:r>
    </w:p>
  </w:footnote>
  <w:footnote w:type="continuationSeparator" w:id="1">
    <w:p w:rsidR="00173C07" w:rsidRDefault="00173C07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13DBE"/>
    <w:rsid w:val="00016CA5"/>
    <w:rsid w:val="0003456E"/>
    <w:rsid w:val="00042CCA"/>
    <w:rsid w:val="00045E12"/>
    <w:rsid w:val="00060666"/>
    <w:rsid w:val="0007212D"/>
    <w:rsid w:val="00072A94"/>
    <w:rsid w:val="00076F19"/>
    <w:rsid w:val="000802FB"/>
    <w:rsid w:val="000821EE"/>
    <w:rsid w:val="00082840"/>
    <w:rsid w:val="000A77D8"/>
    <w:rsid w:val="000B56E4"/>
    <w:rsid w:val="000B728B"/>
    <w:rsid w:val="000C2CF2"/>
    <w:rsid w:val="000E3489"/>
    <w:rsid w:val="000E7215"/>
    <w:rsid w:val="000F060C"/>
    <w:rsid w:val="000F6861"/>
    <w:rsid w:val="001012AA"/>
    <w:rsid w:val="0010266A"/>
    <w:rsid w:val="0011268E"/>
    <w:rsid w:val="00143397"/>
    <w:rsid w:val="00146ED6"/>
    <w:rsid w:val="00150C69"/>
    <w:rsid w:val="0015118D"/>
    <w:rsid w:val="00151D28"/>
    <w:rsid w:val="00173C07"/>
    <w:rsid w:val="00176DA8"/>
    <w:rsid w:val="001900DB"/>
    <w:rsid w:val="0019075F"/>
    <w:rsid w:val="0019593A"/>
    <w:rsid w:val="001A5F9B"/>
    <w:rsid w:val="001A7419"/>
    <w:rsid w:val="001D2430"/>
    <w:rsid w:val="001D6474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BDD"/>
    <w:rsid w:val="002514A5"/>
    <w:rsid w:val="00254ABF"/>
    <w:rsid w:val="00262506"/>
    <w:rsid w:val="002626F8"/>
    <w:rsid w:val="00263338"/>
    <w:rsid w:val="0026579E"/>
    <w:rsid w:val="00281DA6"/>
    <w:rsid w:val="002838C7"/>
    <w:rsid w:val="00284A5B"/>
    <w:rsid w:val="00285370"/>
    <w:rsid w:val="00291235"/>
    <w:rsid w:val="00292994"/>
    <w:rsid w:val="00293F9B"/>
    <w:rsid w:val="002A7325"/>
    <w:rsid w:val="002C0357"/>
    <w:rsid w:val="002C1991"/>
    <w:rsid w:val="002E0D87"/>
    <w:rsid w:val="002E3462"/>
    <w:rsid w:val="002E414C"/>
    <w:rsid w:val="002F433E"/>
    <w:rsid w:val="00301AF9"/>
    <w:rsid w:val="00312034"/>
    <w:rsid w:val="00312A26"/>
    <w:rsid w:val="003172FE"/>
    <w:rsid w:val="003203E2"/>
    <w:rsid w:val="00324F07"/>
    <w:rsid w:val="00334E12"/>
    <w:rsid w:val="0033506B"/>
    <w:rsid w:val="00336F6D"/>
    <w:rsid w:val="00342EC9"/>
    <w:rsid w:val="003527A0"/>
    <w:rsid w:val="00355A74"/>
    <w:rsid w:val="00363E75"/>
    <w:rsid w:val="00364D85"/>
    <w:rsid w:val="003755FF"/>
    <w:rsid w:val="003A6B1F"/>
    <w:rsid w:val="003B2AC9"/>
    <w:rsid w:val="003B38DF"/>
    <w:rsid w:val="003B4A99"/>
    <w:rsid w:val="003B4E83"/>
    <w:rsid w:val="003C1E54"/>
    <w:rsid w:val="003C2A2C"/>
    <w:rsid w:val="003C79AD"/>
    <w:rsid w:val="003D2905"/>
    <w:rsid w:val="003D3B90"/>
    <w:rsid w:val="003D7A8F"/>
    <w:rsid w:val="003E20A2"/>
    <w:rsid w:val="003E27F7"/>
    <w:rsid w:val="003E759D"/>
    <w:rsid w:val="004021AA"/>
    <w:rsid w:val="0040264A"/>
    <w:rsid w:val="00405B50"/>
    <w:rsid w:val="00406904"/>
    <w:rsid w:val="0041087D"/>
    <w:rsid w:val="00413BFB"/>
    <w:rsid w:val="00423548"/>
    <w:rsid w:val="00431E1D"/>
    <w:rsid w:val="004337C7"/>
    <w:rsid w:val="004424DE"/>
    <w:rsid w:val="004507F4"/>
    <w:rsid w:val="004552FB"/>
    <w:rsid w:val="00456D3A"/>
    <w:rsid w:val="00466D20"/>
    <w:rsid w:val="00474F21"/>
    <w:rsid w:val="00475461"/>
    <w:rsid w:val="004821C0"/>
    <w:rsid w:val="00482984"/>
    <w:rsid w:val="00485F78"/>
    <w:rsid w:val="00491620"/>
    <w:rsid w:val="00492E1E"/>
    <w:rsid w:val="00494B99"/>
    <w:rsid w:val="00495A14"/>
    <w:rsid w:val="004B063B"/>
    <w:rsid w:val="004B7D74"/>
    <w:rsid w:val="004C3C02"/>
    <w:rsid w:val="004C47CB"/>
    <w:rsid w:val="004C5168"/>
    <w:rsid w:val="004D0293"/>
    <w:rsid w:val="004E4352"/>
    <w:rsid w:val="004E66A7"/>
    <w:rsid w:val="004F1C85"/>
    <w:rsid w:val="004F3D03"/>
    <w:rsid w:val="0050244C"/>
    <w:rsid w:val="005025EB"/>
    <w:rsid w:val="005036DF"/>
    <w:rsid w:val="00505B97"/>
    <w:rsid w:val="00510A05"/>
    <w:rsid w:val="00510B4E"/>
    <w:rsid w:val="00510C82"/>
    <w:rsid w:val="005151B4"/>
    <w:rsid w:val="00517A29"/>
    <w:rsid w:val="00522BC7"/>
    <w:rsid w:val="005249B1"/>
    <w:rsid w:val="005731C8"/>
    <w:rsid w:val="00573664"/>
    <w:rsid w:val="00574C1E"/>
    <w:rsid w:val="00576542"/>
    <w:rsid w:val="00580E27"/>
    <w:rsid w:val="00581A19"/>
    <w:rsid w:val="00591640"/>
    <w:rsid w:val="00596D6F"/>
    <w:rsid w:val="005A39DB"/>
    <w:rsid w:val="005A530E"/>
    <w:rsid w:val="005A761A"/>
    <w:rsid w:val="005B643D"/>
    <w:rsid w:val="005B7CEC"/>
    <w:rsid w:val="005C4661"/>
    <w:rsid w:val="005C69E0"/>
    <w:rsid w:val="005D23FF"/>
    <w:rsid w:val="005E61E1"/>
    <w:rsid w:val="005F1FDA"/>
    <w:rsid w:val="005F2567"/>
    <w:rsid w:val="00612B10"/>
    <w:rsid w:val="006134E6"/>
    <w:rsid w:val="00615E72"/>
    <w:rsid w:val="00633F87"/>
    <w:rsid w:val="00637F21"/>
    <w:rsid w:val="006709B4"/>
    <w:rsid w:val="006710A1"/>
    <w:rsid w:val="006746DD"/>
    <w:rsid w:val="006806E9"/>
    <w:rsid w:val="006812A9"/>
    <w:rsid w:val="00681A04"/>
    <w:rsid w:val="00685427"/>
    <w:rsid w:val="00686EDD"/>
    <w:rsid w:val="0069567E"/>
    <w:rsid w:val="006A2F61"/>
    <w:rsid w:val="006A5993"/>
    <w:rsid w:val="006B41C1"/>
    <w:rsid w:val="006B5FD7"/>
    <w:rsid w:val="006B63FF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51A77"/>
    <w:rsid w:val="0075210F"/>
    <w:rsid w:val="007548A7"/>
    <w:rsid w:val="00766562"/>
    <w:rsid w:val="00767401"/>
    <w:rsid w:val="0077144E"/>
    <w:rsid w:val="007757AD"/>
    <w:rsid w:val="00795C9C"/>
    <w:rsid w:val="007A0957"/>
    <w:rsid w:val="007B10E7"/>
    <w:rsid w:val="007B4578"/>
    <w:rsid w:val="007B49FF"/>
    <w:rsid w:val="007C56A9"/>
    <w:rsid w:val="007E231D"/>
    <w:rsid w:val="007F3C9C"/>
    <w:rsid w:val="00802863"/>
    <w:rsid w:val="00816390"/>
    <w:rsid w:val="00833B4D"/>
    <w:rsid w:val="00834221"/>
    <w:rsid w:val="008425AB"/>
    <w:rsid w:val="00845040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05D6"/>
    <w:rsid w:val="008C2B9D"/>
    <w:rsid w:val="008C4AA4"/>
    <w:rsid w:val="008E6D39"/>
    <w:rsid w:val="008E70CB"/>
    <w:rsid w:val="008F467F"/>
    <w:rsid w:val="0090776F"/>
    <w:rsid w:val="0091242F"/>
    <w:rsid w:val="00937EE5"/>
    <w:rsid w:val="0094442A"/>
    <w:rsid w:val="00951593"/>
    <w:rsid w:val="00953092"/>
    <w:rsid w:val="009658B9"/>
    <w:rsid w:val="00984324"/>
    <w:rsid w:val="009A079B"/>
    <w:rsid w:val="009A7C15"/>
    <w:rsid w:val="009B1C0F"/>
    <w:rsid w:val="009C6ABA"/>
    <w:rsid w:val="009D6595"/>
    <w:rsid w:val="009E43AB"/>
    <w:rsid w:val="009E74D9"/>
    <w:rsid w:val="009F348D"/>
    <w:rsid w:val="00A20A0B"/>
    <w:rsid w:val="00A21480"/>
    <w:rsid w:val="00A25924"/>
    <w:rsid w:val="00A27477"/>
    <w:rsid w:val="00A54A52"/>
    <w:rsid w:val="00A60AC5"/>
    <w:rsid w:val="00A619F9"/>
    <w:rsid w:val="00A67F76"/>
    <w:rsid w:val="00A74E15"/>
    <w:rsid w:val="00A77E67"/>
    <w:rsid w:val="00A85F8D"/>
    <w:rsid w:val="00A86B7A"/>
    <w:rsid w:val="00A91494"/>
    <w:rsid w:val="00A9434B"/>
    <w:rsid w:val="00AA45F5"/>
    <w:rsid w:val="00AB1502"/>
    <w:rsid w:val="00AB23E6"/>
    <w:rsid w:val="00AC249A"/>
    <w:rsid w:val="00AC24A5"/>
    <w:rsid w:val="00AD797A"/>
    <w:rsid w:val="00AE4E87"/>
    <w:rsid w:val="00AF050E"/>
    <w:rsid w:val="00AF0819"/>
    <w:rsid w:val="00AF66CB"/>
    <w:rsid w:val="00B209FC"/>
    <w:rsid w:val="00B2276A"/>
    <w:rsid w:val="00B35AE8"/>
    <w:rsid w:val="00B47479"/>
    <w:rsid w:val="00B47BF5"/>
    <w:rsid w:val="00B504FA"/>
    <w:rsid w:val="00B52746"/>
    <w:rsid w:val="00B605C3"/>
    <w:rsid w:val="00B74133"/>
    <w:rsid w:val="00B76FB9"/>
    <w:rsid w:val="00B81A59"/>
    <w:rsid w:val="00B90A10"/>
    <w:rsid w:val="00B9598E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772BE"/>
    <w:rsid w:val="00C801D0"/>
    <w:rsid w:val="00C93284"/>
    <w:rsid w:val="00C93CDE"/>
    <w:rsid w:val="00C9644A"/>
    <w:rsid w:val="00C97FD6"/>
    <w:rsid w:val="00CB260A"/>
    <w:rsid w:val="00CB340A"/>
    <w:rsid w:val="00CC0C97"/>
    <w:rsid w:val="00CC1024"/>
    <w:rsid w:val="00CD378A"/>
    <w:rsid w:val="00CD647E"/>
    <w:rsid w:val="00D17F34"/>
    <w:rsid w:val="00D3706C"/>
    <w:rsid w:val="00D4113B"/>
    <w:rsid w:val="00D6240B"/>
    <w:rsid w:val="00D62503"/>
    <w:rsid w:val="00D672EC"/>
    <w:rsid w:val="00D755C3"/>
    <w:rsid w:val="00D96A9B"/>
    <w:rsid w:val="00D96F10"/>
    <w:rsid w:val="00D97943"/>
    <w:rsid w:val="00DA581D"/>
    <w:rsid w:val="00DA5CA8"/>
    <w:rsid w:val="00DB2D38"/>
    <w:rsid w:val="00DB4096"/>
    <w:rsid w:val="00DB6AED"/>
    <w:rsid w:val="00DB6D9F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3B69"/>
    <w:rsid w:val="00E173B1"/>
    <w:rsid w:val="00E20BC4"/>
    <w:rsid w:val="00E34AC2"/>
    <w:rsid w:val="00E3713A"/>
    <w:rsid w:val="00E40B64"/>
    <w:rsid w:val="00E45112"/>
    <w:rsid w:val="00E57F73"/>
    <w:rsid w:val="00E61B8D"/>
    <w:rsid w:val="00E62B3A"/>
    <w:rsid w:val="00E77585"/>
    <w:rsid w:val="00E97CFE"/>
    <w:rsid w:val="00EB2C06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45CFB"/>
    <w:rsid w:val="00F47B0E"/>
    <w:rsid w:val="00F508F1"/>
    <w:rsid w:val="00F61016"/>
    <w:rsid w:val="00F62001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  <w:style w:type="table" w:styleId="a9">
    <w:name w:val="Light Shading"/>
    <w:basedOn w:val="a1"/>
    <w:uiPriority w:val="60"/>
    <w:rsid w:val="005A76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8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2024-11-01T09:15:00Z</cp:lastPrinted>
  <dcterms:created xsi:type="dcterms:W3CDTF">2023-12-27T10:21:00Z</dcterms:created>
  <dcterms:modified xsi:type="dcterms:W3CDTF">2024-11-01T09:25:00Z</dcterms:modified>
</cp:coreProperties>
</file>