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C1" w:rsidRPr="00232741" w:rsidRDefault="005F2AC1" w:rsidP="005F2AC1">
      <w:pPr>
        <w:pStyle w:val="2"/>
      </w:pPr>
      <w:r w:rsidRPr="00232741">
        <w:t>Российская Федерация</w:t>
      </w:r>
    </w:p>
    <w:p w:rsidR="005F2AC1" w:rsidRPr="00232741" w:rsidRDefault="005F2AC1" w:rsidP="005F2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741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5F2AC1" w:rsidRPr="00232741" w:rsidRDefault="005F2AC1" w:rsidP="005F2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741">
        <w:rPr>
          <w:rFonts w:ascii="Times New Roman" w:hAnsi="Times New Roman"/>
          <w:sz w:val="28"/>
          <w:szCs w:val="28"/>
        </w:rPr>
        <w:t>Алтайского края</w:t>
      </w:r>
    </w:p>
    <w:p w:rsidR="005F2AC1" w:rsidRPr="00232741" w:rsidRDefault="005F2AC1" w:rsidP="005F2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AC1" w:rsidRPr="00232741" w:rsidRDefault="005F2AC1" w:rsidP="005F2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741">
        <w:rPr>
          <w:rFonts w:ascii="Times New Roman" w:hAnsi="Times New Roman"/>
          <w:b/>
          <w:sz w:val="28"/>
          <w:szCs w:val="28"/>
        </w:rPr>
        <w:t>ПОСТАНОВЛЕНИЕ</w:t>
      </w:r>
    </w:p>
    <w:p w:rsidR="005F2AC1" w:rsidRPr="00232741" w:rsidRDefault="005F2AC1" w:rsidP="005F2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C1" w:rsidRPr="00232741" w:rsidRDefault="005F2AC1" w:rsidP="005F2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741">
        <w:rPr>
          <w:rFonts w:ascii="Times New Roman" w:hAnsi="Times New Roman"/>
          <w:sz w:val="28"/>
          <w:szCs w:val="28"/>
        </w:rPr>
        <w:t>«</w:t>
      </w:r>
      <w:r w:rsidR="00E57467" w:rsidRPr="00E57467">
        <w:rPr>
          <w:rFonts w:ascii="Times New Roman" w:hAnsi="Times New Roman"/>
          <w:sz w:val="28"/>
          <w:szCs w:val="28"/>
          <w:u w:val="single"/>
        </w:rPr>
        <w:t>08</w:t>
      </w:r>
      <w:r w:rsidRPr="002327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57467">
        <w:rPr>
          <w:rFonts w:ascii="Times New Roman" w:hAnsi="Times New Roman"/>
          <w:sz w:val="28"/>
          <w:szCs w:val="28"/>
        </w:rPr>
        <w:t xml:space="preserve"> </w:t>
      </w:r>
      <w:r w:rsidR="00E57467" w:rsidRPr="00E57467">
        <w:rPr>
          <w:rFonts w:ascii="Times New Roman" w:hAnsi="Times New Roman"/>
          <w:sz w:val="28"/>
          <w:szCs w:val="28"/>
          <w:u w:val="single"/>
        </w:rPr>
        <w:t xml:space="preserve"> 05   </w:t>
      </w:r>
      <w:r w:rsidRPr="00232741">
        <w:rPr>
          <w:rFonts w:ascii="Times New Roman" w:hAnsi="Times New Roman"/>
          <w:sz w:val="28"/>
          <w:szCs w:val="28"/>
        </w:rPr>
        <w:t>201</w:t>
      </w:r>
      <w:r w:rsidR="00F17CE8">
        <w:rPr>
          <w:rFonts w:ascii="Times New Roman" w:hAnsi="Times New Roman"/>
          <w:sz w:val="28"/>
          <w:szCs w:val="28"/>
        </w:rPr>
        <w:t>9</w:t>
      </w:r>
      <w:r w:rsidRPr="00232741">
        <w:rPr>
          <w:rFonts w:ascii="Times New Roman" w:hAnsi="Times New Roman"/>
          <w:sz w:val="28"/>
          <w:szCs w:val="28"/>
        </w:rPr>
        <w:t>г.</w:t>
      </w:r>
      <w:r w:rsidRPr="00232741">
        <w:rPr>
          <w:rFonts w:ascii="Times New Roman" w:hAnsi="Times New Roman"/>
          <w:sz w:val="28"/>
          <w:szCs w:val="28"/>
        </w:rPr>
        <w:tab/>
      </w:r>
      <w:r w:rsidRPr="00232741">
        <w:rPr>
          <w:rFonts w:ascii="Times New Roman" w:hAnsi="Times New Roman"/>
          <w:sz w:val="28"/>
          <w:szCs w:val="28"/>
        </w:rPr>
        <w:tab/>
      </w:r>
      <w:r w:rsidRPr="00232741">
        <w:rPr>
          <w:rFonts w:ascii="Times New Roman" w:hAnsi="Times New Roman"/>
          <w:sz w:val="28"/>
          <w:szCs w:val="28"/>
        </w:rPr>
        <w:tab/>
      </w:r>
      <w:r w:rsidRPr="00232741">
        <w:rPr>
          <w:rFonts w:ascii="Times New Roman" w:hAnsi="Times New Roman"/>
          <w:sz w:val="28"/>
          <w:szCs w:val="28"/>
        </w:rPr>
        <w:tab/>
      </w:r>
      <w:r w:rsidRPr="00232741">
        <w:rPr>
          <w:rFonts w:ascii="Times New Roman" w:hAnsi="Times New Roman"/>
          <w:sz w:val="28"/>
          <w:szCs w:val="28"/>
        </w:rPr>
        <w:tab/>
      </w:r>
      <w:r w:rsidRPr="00232741">
        <w:rPr>
          <w:rFonts w:ascii="Times New Roman" w:hAnsi="Times New Roman"/>
          <w:sz w:val="28"/>
          <w:szCs w:val="28"/>
        </w:rPr>
        <w:tab/>
      </w:r>
      <w:r w:rsidRPr="002327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32741">
        <w:rPr>
          <w:rFonts w:ascii="Times New Roman" w:hAnsi="Times New Roman"/>
          <w:sz w:val="28"/>
          <w:szCs w:val="28"/>
        </w:rPr>
        <w:t xml:space="preserve">№ </w:t>
      </w:r>
      <w:r w:rsidR="00E57467" w:rsidRPr="00E57467">
        <w:rPr>
          <w:rFonts w:ascii="Times New Roman" w:hAnsi="Times New Roman"/>
          <w:sz w:val="28"/>
          <w:szCs w:val="28"/>
          <w:u w:val="single"/>
        </w:rPr>
        <w:t>153</w:t>
      </w:r>
    </w:p>
    <w:p w:rsidR="005F2AC1" w:rsidRPr="00232741" w:rsidRDefault="005F2AC1" w:rsidP="005F2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741">
        <w:rPr>
          <w:rFonts w:ascii="Times New Roman" w:hAnsi="Times New Roman"/>
          <w:sz w:val="28"/>
          <w:szCs w:val="28"/>
        </w:rPr>
        <w:t>с. Быстрый Исток</w:t>
      </w:r>
    </w:p>
    <w:p w:rsidR="005F2AC1" w:rsidRDefault="005F2AC1" w:rsidP="005F2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2AC1" w:rsidRPr="003E2753" w:rsidRDefault="005F2AC1" w:rsidP="00E364A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/>
          <w:b/>
          <w:sz w:val="28"/>
          <w:szCs w:val="28"/>
        </w:rPr>
      </w:pPr>
      <w:r w:rsidRPr="003E2753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земельного контроля на территории муниципального образования Быстроистокский район Алтайского края</w:t>
      </w:r>
    </w:p>
    <w:p w:rsidR="00E364AF" w:rsidRDefault="00E364AF" w:rsidP="00E364A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</w:p>
    <w:p w:rsidR="00E364AF" w:rsidRDefault="00E364AF" w:rsidP="00E3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Быстроистокский район Алтайского края</w:t>
      </w:r>
      <w:proofErr w:type="gramStart"/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                                   </w:t>
      </w:r>
      <w:r w:rsidRPr="00E364A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П</w:t>
      </w:r>
      <w:proofErr w:type="gramEnd"/>
      <w:r w:rsidRPr="00E364A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остановляет:</w:t>
      </w:r>
      <w:r w:rsidR="00F17CE8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                                                                                                                </w:t>
      </w:r>
      <w:r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 </w:t>
      </w:r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</w:t>
      </w:r>
      <w:r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>Утвердить программу профилактики нарушений юридическими лицами и индивидуальными предпринимателями обязательных требований в сфере муниципаль</w:t>
      </w:r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t>ного земельного контроля на 2019 год;</w:t>
      </w:r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2. </w:t>
      </w:r>
      <w:proofErr w:type="gramStart"/>
      <w:r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>Разместить</w:t>
      </w:r>
      <w:proofErr w:type="gramEnd"/>
      <w:r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="004967B3">
        <w:rPr>
          <w:rFonts w:ascii="Times New Roman" w:eastAsia="Times New Roman" w:hAnsi="Times New Roman" w:cs="Times New Roman"/>
          <w:color w:val="3B2D36"/>
          <w:sz w:val="28"/>
          <w:szCs w:val="28"/>
        </w:rPr>
        <w:t>Быстроистокский район</w:t>
      </w:r>
      <w:r w:rsidR="004967B3"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>в информационно-телек</w:t>
      </w:r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оммуникационной сети «Интернет»;                               3.   </w:t>
      </w:r>
      <w:proofErr w:type="gramStart"/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t>Контроль за</w:t>
      </w:r>
      <w:proofErr w:type="gramEnd"/>
      <w:r w:rsidR="00F17CE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Быстроистокского района         А.Г. Вавилова.                                                  </w:t>
      </w:r>
    </w:p>
    <w:p w:rsidR="00F17CE8" w:rsidRDefault="00F17CE8" w:rsidP="00E3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E364AF" w:rsidRPr="00E364AF" w:rsidRDefault="004967B3" w:rsidP="00E3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Глава района                                                                                           Д.А.</w:t>
      </w:r>
      <w:r w:rsidR="00E364AF" w:rsidRPr="00E364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Попов</w:t>
      </w:r>
    </w:p>
    <w:p w:rsidR="000014D0" w:rsidRDefault="000014D0"/>
    <w:p w:rsidR="004967B3" w:rsidRDefault="004967B3"/>
    <w:p w:rsidR="004967B3" w:rsidRDefault="004967B3"/>
    <w:p w:rsidR="004967B3" w:rsidRPr="00F17CE8" w:rsidRDefault="004967B3" w:rsidP="004967B3">
      <w:pPr>
        <w:pStyle w:val="a5"/>
        <w:rPr>
          <w:rFonts w:ascii="Times New Roman" w:hAnsi="Times New Roman" w:cs="Times New Roman"/>
        </w:rPr>
      </w:pPr>
      <w:proofErr w:type="spellStart"/>
      <w:r w:rsidRPr="00F17CE8">
        <w:rPr>
          <w:rFonts w:ascii="Times New Roman" w:hAnsi="Times New Roman" w:cs="Times New Roman"/>
        </w:rPr>
        <w:t>Гостев</w:t>
      </w:r>
      <w:proofErr w:type="spellEnd"/>
      <w:r w:rsidRPr="00F17CE8">
        <w:rPr>
          <w:rFonts w:ascii="Times New Roman" w:hAnsi="Times New Roman" w:cs="Times New Roman"/>
        </w:rPr>
        <w:t xml:space="preserve"> Павел Владимирович</w:t>
      </w:r>
    </w:p>
    <w:p w:rsidR="004967B3" w:rsidRPr="00F17CE8" w:rsidRDefault="004967B3" w:rsidP="004967B3">
      <w:pPr>
        <w:rPr>
          <w:rFonts w:ascii="Times New Roman" w:hAnsi="Times New Roman" w:cs="Times New Roman"/>
        </w:rPr>
      </w:pPr>
      <w:r w:rsidRPr="00F17CE8">
        <w:rPr>
          <w:rFonts w:ascii="Times New Roman" w:hAnsi="Times New Roman" w:cs="Times New Roman"/>
        </w:rPr>
        <w:t>(838571) 22-4-35</w:t>
      </w:r>
    </w:p>
    <w:p w:rsidR="004967B3" w:rsidRDefault="000D5AD6" w:rsidP="000D5AD6">
      <w:pPr>
        <w:spacing w:before="100" w:beforeAutospacing="1" w:after="100" w:afterAutospacing="1" w:line="240" w:lineRule="auto"/>
        <w:ind w:left="5670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П</w:t>
      </w:r>
      <w:r w:rsidR="001C53CF">
        <w:rPr>
          <w:rFonts w:ascii="Times New Roman" w:eastAsia="Times New Roman" w:hAnsi="Times New Roman" w:cs="Times New Roman"/>
          <w:color w:val="3B2D36"/>
          <w:sz w:val="24"/>
          <w:szCs w:val="24"/>
        </w:rPr>
        <w:t>риложение к постановлению Администрации Быстроистокс</w:t>
      </w:r>
      <w:r w:rsidR="00F17CE8">
        <w:rPr>
          <w:rFonts w:ascii="Times New Roman" w:eastAsia="Times New Roman" w:hAnsi="Times New Roman" w:cs="Times New Roman"/>
          <w:color w:val="3B2D36"/>
          <w:sz w:val="24"/>
          <w:szCs w:val="24"/>
        </w:rPr>
        <w:t>кого района от «</w:t>
      </w:r>
      <w:r w:rsidR="00E57467">
        <w:rPr>
          <w:rFonts w:ascii="Times New Roman" w:eastAsia="Times New Roman" w:hAnsi="Times New Roman" w:cs="Times New Roman"/>
          <w:color w:val="3B2D36"/>
          <w:sz w:val="24"/>
          <w:szCs w:val="24"/>
        </w:rPr>
        <w:t>08</w:t>
      </w:r>
      <w:r w:rsidR="00F17CE8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» </w:t>
      </w:r>
      <w:r w:rsidR="00E57467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05 </w:t>
      </w:r>
      <w:r w:rsidR="00F17CE8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2019</w:t>
      </w:r>
      <w:r w:rsidR="001C53CF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года</w:t>
      </w:r>
      <w:r w:rsidR="002D76CD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№153</w:t>
      </w:r>
    </w:p>
    <w:p w:rsidR="001C53CF" w:rsidRDefault="001C53CF" w:rsidP="0049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4967B3" w:rsidRPr="00FB1E11" w:rsidRDefault="004967B3" w:rsidP="0049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FB1E1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ПРОГРАММА</w:t>
      </w:r>
      <w:r w:rsidRPr="00FB1E11">
        <w:rPr>
          <w:rFonts w:ascii="Times New Roman" w:eastAsia="Times New Roman" w:hAnsi="Times New Roman" w:cs="Times New Roman"/>
          <w:color w:val="3B2D36"/>
          <w:sz w:val="24"/>
          <w:szCs w:val="24"/>
        </w:rPr>
        <w:br/>
      </w:r>
      <w:r w:rsidRPr="00FB1E1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ПРОФИЛАКТИКИ НАРУШЕНИЙ ЮРИДИЧЕСКИМИ ЛИЦАМИ И </w:t>
      </w:r>
      <w:r w:rsidRPr="00FB1E11">
        <w:rPr>
          <w:rFonts w:ascii="Times New Roman" w:eastAsia="Times New Roman" w:hAnsi="Times New Roman" w:cs="Times New Roman"/>
          <w:color w:val="3B2D36"/>
          <w:sz w:val="24"/>
          <w:szCs w:val="24"/>
        </w:rPr>
        <w:br/>
      </w:r>
      <w:r w:rsidRPr="00FB1E1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ИНДИВИДУАЛЬНЫМИ ПРЕДПРИНИМАТЕЛЯМИ ОБЯЗАТЕЛЬНЫХ ТРЕБОВАНИЙ В СФЕРЕ МУНИЦИПАЛЬНОГО ЗЕМЕЛЬНОГО КОНТРОЛЯ </w:t>
      </w:r>
      <w:r w:rsidRPr="00FB1E11">
        <w:rPr>
          <w:rFonts w:ascii="Times New Roman" w:eastAsia="Times New Roman" w:hAnsi="Times New Roman" w:cs="Times New Roman"/>
          <w:color w:val="3B2D36"/>
          <w:sz w:val="24"/>
          <w:szCs w:val="24"/>
        </w:rPr>
        <w:br/>
      </w:r>
      <w:r w:rsidR="00F17CE8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НА 2019</w:t>
      </w:r>
      <w:r w:rsidRPr="00FB1E1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ГОД</w:t>
      </w:r>
    </w:p>
    <w:p w:rsidR="004967B3" w:rsidRPr="000D5AD6" w:rsidRDefault="004967B3" w:rsidP="0049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D5AD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Цели профилактических мероприятий</w:t>
      </w:r>
      <w:proofErr w:type="gramStart"/>
      <w:r w:rsidR="000D5AD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:</w:t>
      </w:r>
      <w:proofErr w:type="gramEnd"/>
    </w:p>
    <w:p w:rsidR="004967B3" w:rsidRPr="000D5AD6" w:rsidRDefault="004967B3" w:rsidP="0049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t>Предупреждение нарушения субъектами контроля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 законодательства.</w:t>
      </w: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Разъяснение субъектам контроля обязательных требований, предотвращающих возможные нарушения обязательных требований законодательства.</w:t>
      </w:r>
    </w:p>
    <w:p w:rsidR="004967B3" w:rsidRPr="000D5AD6" w:rsidRDefault="004967B3" w:rsidP="0049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D5AD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Задачи профилактических мероприятий</w:t>
      </w:r>
      <w:proofErr w:type="gramStart"/>
      <w:r w:rsidR="000D5AD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:</w:t>
      </w:r>
      <w:proofErr w:type="gramEnd"/>
    </w:p>
    <w:p w:rsidR="004967B3" w:rsidRPr="000D5AD6" w:rsidRDefault="004967B3" w:rsidP="0049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t>Выявление причин, факторов и условий, способствующих нарушению обязательных требований субъектами контроля, определение способов устранения или снижения рисков их возникновения.</w:t>
      </w:r>
    </w:p>
    <w:p w:rsidR="000D5AD6" w:rsidRPr="000D5AD6" w:rsidRDefault="000D5AD6" w:rsidP="000D5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0D5AD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Субъекты муниципального земельного контроля</w:t>
      </w:r>
      <w:r w:rsidR="00A80F82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:</w:t>
      </w:r>
    </w:p>
    <w:p w:rsidR="000D5AD6" w:rsidRPr="004112DB" w:rsidRDefault="000D5AD6" w:rsidP="00AA7B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proofErr w:type="gramStart"/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Муниципальный земельный контроль в соответствии со статьей 72 Земельного кодекса Российской Федерации, Административным регламентом </w:t>
      </w:r>
      <w:r w:rsidR="00AA7B98">
        <w:rPr>
          <w:rFonts w:ascii="Times New Roman" w:eastAsia="Times New Roman" w:hAnsi="Times New Roman" w:cs="Times New Roman"/>
          <w:color w:val="3B2D36"/>
          <w:sz w:val="28"/>
          <w:szCs w:val="28"/>
        </w:rPr>
        <w:t>по исполнению муниципальной функции «Осуществление муниципального земельного контроля на территории муниципального образования Быстроистокский район Алтайского края»</w:t>
      </w: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, утвержденным постановлением Администрации муниципального образования </w:t>
      </w:r>
      <w:r w:rsidR="00AA7B98">
        <w:rPr>
          <w:rFonts w:ascii="Times New Roman" w:eastAsia="Times New Roman" w:hAnsi="Times New Roman" w:cs="Times New Roman"/>
          <w:color w:val="3B2D36"/>
          <w:sz w:val="28"/>
          <w:szCs w:val="28"/>
        </w:rPr>
        <w:t>Быстроистокский район Алтайского края №282 от 13.07.2018</w:t>
      </w:r>
      <w:r w:rsidR="00A83C8B"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="00AA7B9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осуществляется за соблюдением:</w:t>
      </w: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1) выполнения требований земельного законодательства о недопущении самовольного занятия земельных участков, самовольного обмена земельными участками</w:t>
      </w:r>
      <w:proofErr w:type="gramEnd"/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proofErr w:type="gramStart"/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t>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2) порядка переуступки права пользования землей;</w:t>
      </w:r>
      <w:r w:rsidRPr="000D5AD6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3) выполнения требований земельного законодательства об использовании земель по целевому назначению и выполнению обязанностей по приведению 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земель в состояние, пригодное для использования по целевому назначению;</w:t>
      </w:r>
      <w:proofErr w:type="gramEnd"/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4) выполнения обязанностей по рекультивации земель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</w:t>
      </w:r>
      <w:r w:rsidR="00FE76A1">
        <w:rPr>
          <w:rFonts w:ascii="Times New Roman" w:eastAsia="Times New Roman" w:hAnsi="Times New Roman" w:cs="Times New Roman"/>
          <w:color w:val="3B2D36"/>
          <w:sz w:val="28"/>
          <w:szCs w:val="28"/>
        </w:rPr>
        <w:t>археологических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5) своевременного и качественного выполнения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6) выполнения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t>агрохимикатами</w:t>
      </w:r>
      <w:proofErr w:type="spellEnd"/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иными опасными для здоровья люде</w:t>
      </w:r>
      <w:r w:rsidR="00FE76A1">
        <w:rPr>
          <w:rFonts w:ascii="Times New Roman" w:eastAsia="Times New Roman" w:hAnsi="Times New Roman" w:cs="Times New Roman"/>
          <w:color w:val="3B2D36"/>
          <w:sz w:val="28"/>
          <w:szCs w:val="28"/>
        </w:rPr>
        <w:t>й и окружающей среды веществами.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7) наличия и сохранности межевых знаков границ земельных участков.</w:t>
      </w:r>
    </w:p>
    <w:p w:rsidR="000D5AD6" w:rsidRPr="004112DB" w:rsidRDefault="000D5AD6" w:rsidP="000D5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E76A1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Конечными результатами исполнения муниципальной функции являются: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1) выявление признаков нарушений земельного законодательства;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2) установление отсутствия признаков нарушений земельного законодательства;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proofErr w:type="gramStart"/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3) </w:t>
      </w:r>
      <w:r w:rsidR="003C7270">
        <w:rPr>
          <w:rFonts w:ascii="Times New Roman" w:eastAsia="Times New Roman" w:hAnsi="Times New Roman" w:cs="Times New Roman"/>
          <w:color w:val="3B2D36"/>
          <w:sz w:val="28"/>
          <w:szCs w:val="28"/>
        </w:rPr>
        <w:t>составление акта проверки по установленной форме в двух экземплярах, типовая форма которого утверждена приказом Министерства экономического развития Российской Федерации от 30 апреля 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</w:r>
      <w:r w:rsidR="0025799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4) направление копии акта проверки </w:t>
      </w:r>
      <w:r w:rsidR="00FD5BA4">
        <w:rPr>
          <w:rFonts w:ascii="Times New Roman" w:eastAsia="Times New Roman" w:hAnsi="Times New Roman" w:cs="Times New Roman"/>
          <w:color w:val="3B2D36"/>
          <w:sz w:val="28"/>
          <w:szCs w:val="28"/>
        </w:rPr>
        <w:t>соблюдения требований земельного законодательства в орган государственного земельного</w:t>
      </w:r>
      <w:proofErr w:type="gramEnd"/>
      <w:r w:rsidR="00FD5BA4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надзора</w:t>
      </w:r>
      <w:r w:rsidR="00257998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D5AD6" w:rsidRPr="00257998" w:rsidRDefault="000D5AD6" w:rsidP="000D5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257998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Ключевые риски, меры к предотвращению ключевых рисков</w:t>
      </w:r>
      <w:r w:rsidR="00A80F82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:</w:t>
      </w:r>
    </w:p>
    <w:p w:rsidR="00257998" w:rsidRPr="00436AC0" w:rsidRDefault="000D5AD6" w:rsidP="00FD5BA4">
      <w:pPr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t>Ключевым и наиболее значимым риском муниципального земельного контроля является увеличение количества нарушений субъектами контроля.</w:t>
      </w:r>
      <w:r w:rsidRPr="004112DB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>Мерами к предотвращению, снижению ключевых рисков является проведение</w:t>
      </w:r>
      <w:r w:rsidR="00436AC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257998" w:rsidRPr="00257998">
        <w:rPr>
          <w:rFonts w:ascii="Times New Roman" w:eastAsia="Times New Roman" w:hAnsi="Times New Roman" w:cs="Times New Roman"/>
          <w:color w:val="3B2D36"/>
          <w:sz w:val="28"/>
          <w:szCs w:val="28"/>
        </w:rPr>
        <w:t>профилактических мероприятий, направленных на соблюдение законодательства РФ в сфере земельных правоотношений, на побуждение субъектов контроля к добросовестному исполнению работ.</w:t>
      </w:r>
      <w:r w:rsidR="00257998" w:rsidRPr="00FB1E11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  <w:r w:rsidR="00257998" w:rsidRPr="00FB1E11">
        <w:rPr>
          <w:rFonts w:ascii="Times New Roman" w:eastAsia="Times New Roman" w:hAnsi="Times New Roman" w:cs="Times New Roman"/>
          <w:color w:val="3B2D36"/>
          <w:sz w:val="24"/>
          <w:szCs w:val="24"/>
        </w:rPr>
        <w:br/>
      </w:r>
      <w:r w:rsidR="00257998" w:rsidRPr="00436AC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Специалистом муниципального земельного контроля осуществляется информирование субъектов контроля о результатах деятельности. Доводится информация о недопустимости нарушений требований земельного законодательства. Доводится информация о мерах ответственности за </w:t>
      </w:r>
      <w:r w:rsidR="00257998" w:rsidRPr="00436AC0">
        <w:rPr>
          <w:rFonts w:ascii="Times New Roman" w:eastAsia="Times New Roman" w:hAnsi="Times New Roman" w:cs="Times New Roman"/>
          <w:color w:val="3B2D36"/>
          <w:sz w:val="28"/>
          <w:szCs w:val="28"/>
        </w:rPr>
        <w:lastRenderedPageBreak/>
        <w:t>допущенные нарушения.</w:t>
      </w:r>
      <w:r w:rsidR="00257998" w:rsidRPr="00436AC0">
        <w:rPr>
          <w:rFonts w:ascii="Times New Roman" w:eastAsia="Times New Roman" w:hAnsi="Times New Roman" w:cs="Times New Roman"/>
          <w:color w:val="3B2D36"/>
          <w:sz w:val="28"/>
          <w:szCs w:val="28"/>
        </w:rPr>
        <w:br/>
        <w:t xml:space="preserve">Указанная работа проводится путем размещения информации на официальном сайте Администрации муниципального образования </w:t>
      </w:r>
      <w:r w:rsidR="00FD5BA4">
        <w:rPr>
          <w:rFonts w:ascii="Times New Roman" w:eastAsia="Times New Roman" w:hAnsi="Times New Roman" w:cs="Times New Roman"/>
          <w:color w:val="3B2D36"/>
          <w:sz w:val="28"/>
          <w:szCs w:val="28"/>
        </w:rPr>
        <w:t>Быстроистокский район Алтайского края</w:t>
      </w:r>
      <w:r w:rsidR="00257998" w:rsidRPr="00436AC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 информационно-телекоммуникационной сети "Интернет".</w:t>
      </w:r>
    </w:p>
    <w:p w:rsidR="00257998" w:rsidRPr="00436AC0" w:rsidRDefault="00257998" w:rsidP="00257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436AC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План-график профилактических мероприятий в сфере муниципаль</w:t>
      </w:r>
      <w:r w:rsidR="002936C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ного земельного контроля на 2019</w:t>
      </w:r>
      <w:r w:rsidRPr="00436AC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</w:t>
      </w:r>
    </w:p>
    <w:tbl>
      <w:tblPr>
        <w:tblW w:w="9313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9"/>
        <w:gridCol w:w="4802"/>
        <w:gridCol w:w="3592"/>
      </w:tblGrid>
      <w:tr w:rsidR="00A77774" w:rsidRPr="00FB1E11" w:rsidTr="00A77774">
        <w:trPr>
          <w:trHeight w:val="615"/>
          <w:tblCellSpacing w:w="22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проведения</w:t>
            </w:r>
          </w:p>
        </w:tc>
      </w:tr>
      <w:tr w:rsidR="00A77774" w:rsidRPr="00FB1E11" w:rsidTr="00A77774">
        <w:trPr>
          <w:trHeight w:val="3076"/>
          <w:tblCellSpacing w:w="22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2C0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 w:rsidR="002C04F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Быстроистокский район Алтайского края Административного регламента по исполнению муниципальной функции</w:t>
            </w:r>
            <w:r w:rsidR="00811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«Осуществление муниципального земельного контроля на территории муниципального образования Быстроистокский район Алтайского края»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поддерживать в актуальном состоянии</w:t>
            </w:r>
          </w:p>
        </w:tc>
      </w:tr>
      <w:tr w:rsidR="00A77774" w:rsidRPr="00FB1E11" w:rsidTr="00A77774">
        <w:trPr>
          <w:trHeight w:val="2760"/>
          <w:tblCellSpacing w:w="22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1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Администрации муниципального образования </w:t>
            </w:r>
            <w:r w:rsidR="008116E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Быстроистокский район Алтайского края</w:t>
            </w: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 результатах проверочной деятельности органа муниципального земельного контроля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A77774" w:rsidRPr="00FB1E11" w:rsidTr="00A77774">
        <w:trPr>
          <w:trHeight w:val="2161"/>
          <w:tblCellSpacing w:w="22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по вопросам, относящимся к темам проверок по муниципальному земельному контролю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77774" w:rsidRPr="00FB1E11" w:rsidTr="00A77774">
        <w:trPr>
          <w:trHeight w:val="1862"/>
          <w:tblCellSpacing w:w="22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  № 294-ФЗ «О защите прав юридических лиц и индивидуальных предпринимателей при осуществлении </w:t>
            </w: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74" w:rsidRPr="00FB1E11" w:rsidRDefault="00A77774" w:rsidP="00886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</w:tbl>
    <w:p w:rsidR="00A77774" w:rsidRPr="00A83C8B" w:rsidRDefault="00A77774" w:rsidP="00A77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B1E11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br/>
      </w:r>
      <w:r w:rsidR="00A80F82">
        <w:rPr>
          <w:rFonts w:ascii="Times New Roman" w:eastAsia="Times New Roman" w:hAnsi="Times New Roman" w:cs="Times New Roman"/>
          <w:color w:val="3B2D36"/>
          <w:sz w:val="28"/>
          <w:szCs w:val="28"/>
        </w:rPr>
        <w:t>Ожидаемый результат в 2019</w:t>
      </w:r>
      <w:r w:rsidRPr="00A83C8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году: снижение количества выявленных нарушений требований в сфере земельных пр</w:t>
      </w:r>
      <w:r w:rsidR="00A80F82">
        <w:rPr>
          <w:rFonts w:ascii="Times New Roman" w:eastAsia="Times New Roman" w:hAnsi="Times New Roman" w:cs="Times New Roman"/>
          <w:color w:val="3B2D36"/>
          <w:sz w:val="28"/>
          <w:szCs w:val="28"/>
        </w:rPr>
        <w:t>авоотношений по сравнению с 2018</w:t>
      </w:r>
      <w:r w:rsidRPr="00A83C8B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годом.</w:t>
      </w:r>
    </w:p>
    <w:p w:rsidR="00257998" w:rsidRDefault="00257998" w:rsidP="000D5AD6">
      <w:pPr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57998" w:rsidRDefault="00257998" w:rsidP="000D5AD6">
      <w:pPr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57998" w:rsidRDefault="00257998" w:rsidP="000D5AD6">
      <w:pPr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57998" w:rsidRPr="004112DB" w:rsidRDefault="00257998" w:rsidP="000D5AD6">
      <w:pPr>
        <w:rPr>
          <w:sz w:val="28"/>
          <w:szCs w:val="28"/>
        </w:rPr>
      </w:pPr>
    </w:p>
    <w:sectPr w:rsidR="00257998" w:rsidRPr="004112DB" w:rsidSect="00D1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AC1"/>
    <w:rsid w:val="000014D0"/>
    <w:rsid w:val="000D5AD6"/>
    <w:rsid w:val="001C53CF"/>
    <w:rsid w:val="00257998"/>
    <w:rsid w:val="00262B2E"/>
    <w:rsid w:val="002936CA"/>
    <w:rsid w:val="002C04F4"/>
    <w:rsid w:val="002D76CD"/>
    <w:rsid w:val="003C7270"/>
    <w:rsid w:val="003E2753"/>
    <w:rsid w:val="004112DB"/>
    <w:rsid w:val="00436AC0"/>
    <w:rsid w:val="004967B3"/>
    <w:rsid w:val="005B5BDD"/>
    <w:rsid w:val="005F2AC1"/>
    <w:rsid w:val="006742A3"/>
    <w:rsid w:val="0078768C"/>
    <w:rsid w:val="008116E6"/>
    <w:rsid w:val="008D6C6A"/>
    <w:rsid w:val="009E1991"/>
    <w:rsid w:val="00A52BC3"/>
    <w:rsid w:val="00A77774"/>
    <w:rsid w:val="00A80F82"/>
    <w:rsid w:val="00A83C8B"/>
    <w:rsid w:val="00AA7B98"/>
    <w:rsid w:val="00D13BF2"/>
    <w:rsid w:val="00E364AF"/>
    <w:rsid w:val="00E57467"/>
    <w:rsid w:val="00E90D3D"/>
    <w:rsid w:val="00F17CE8"/>
    <w:rsid w:val="00FD5BA4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2AC1"/>
    <w:rPr>
      <w:color w:val="0000FF"/>
      <w:u w:val="single"/>
    </w:rPr>
  </w:style>
  <w:style w:type="paragraph" w:styleId="2">
    <w:name w:val="Body Text 2"/>
    <w:basedOn w:val="a"/>
    <w:link w:val="20"/>
    <w:rsid w:val="005F2AC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F2AC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967B3"/>
    <w:pPr>
      <w:ind w:left="720"/>
      <w:contextualSpacing/>
    </w:pPr>
  </w:style>
  <w:style w:type="paragraph" w:styleId="a5">
    <w:name w:val="No Spacing"/>
    <w:uiPriority w:val="1"/>
    <w:qFormat/>
    <w:rsid w:val="00496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2019-05-13T08:59:00Z</cp:lastPrinted>
  <dcterms:created xsi:type="dcterms:W3CDTF">2018-08-10T02:45:00Z</dcterms:created>
  <dcterms:modified xsi:type="dcterms:W3CDTF">2019-05-14T04:05:00Z</dcterms:modified>
</cp:coreProperties>
</file>