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-307339</wp:posOffset>
            </wp:positionH>
            <wp:positionV relativeFrom="paragraph">
              <wp:posOffset>-312938</wp:posOffset>
            </wp:positionV>
            <wp:extent cx="3333750" cy="1325763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704" cy="1330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EB03BA">
        <w:rPr>
          <w:rFonts w:ascii="Arial" w:hAnsi="Arial" w:cs="Arial"/>
          <w:b/>
          <w:bCs/>
          <w:color w:val="282A2E" w:themeColor="text1"/>
          <w:sz w:val="20"/>
          <w:szCs w:val="20"/>
        </w:rPr>
        <w:t>Алтайкрайстата</w:t>
      </w:r>
    </w:p>
    <w:p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385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2-20-04-77, доб. 115-6</w:t>
      </w:r>
    </w:p>
    <w:p w:rsidR="004A63C4" w:rsidRPr="00EB03BA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  <w:lang w:val="en-US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 xml:space="preserve">: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22.vdovinanp@rosstat.gov.ru</w:t>
      </w:r>
    </w:p>
    <w:p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:rsidR="00D55929" w:rsidRPr="0072634A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72634A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:rsidR="00CD05C3" w:rsidRPr="004F2953" w:rsidRDefault="00472A79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8"/>
          <w:szCs w:val="28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785158">
        <w:rPr>
          <w:rFonts w:ascii="Arial" w:hAnsi="Arial" w:cs="Arial"/>
          <w:b/>
          <w:bCs/>
          <w:noProof/>
          <w:color w:val="282A2E"/>
          <w:sz w:val="26"/>
          <w:szCs w:val="26"/>
        </w:rPr>
        <w:t>3</w:t>
      </w:r>
      <w:r w:rsidR="00162D54">
        <w:rPr>
          <w:rFonts w:ascii="Arial" w:hAnsi="Arial" w:cs="Arial"/>
          <w:b/>
          <w:bCs/>
          <w:noProof/>
          <w:color w:val="282A2E"/>
          <w:sz w:val="26"/>
          <w:szCs w:val="26"/>
        </w:rPr>
        <w:t>сентября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>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E209EC">
        <w:rPr>
          <w:rFonts w:ascii="Arial" w:hAnsi="Arial" w:cs="Arial"/>
          <w:b/>
          <w:bCs/>
          <w:noProof/>
          <w:color w:val="282A2E"/>
          <w:sz w:val="26"/>
          <w:szCs w:val="26"/>
        </w:rPr>
        <w:t>Барнаул</w:t>
      </w:r>
    </w:p>
    <w:p w:rsidR="007920F1" w:rsidRDefault="00472A79" w:rsidP="00B23FA1">
      <w:pPr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472A7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</w:t>
      </w:r>
      <w:r w:rsidR="00C6307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ПОТРЕБИТЕЛЬСКИХ ЦЕНАХ НА БЕНЗИН И ДИЗЕЛЬНОЕ ТОПЛИВО В АЛТАЙСКОМ КРАЕ</w:t>
      </w:r>
      <w:r w:rsidR="00C6307F" w:rsidRPr="00E7153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403CC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АВГУСТЕ</w:t>
      </w:r>
      <w:r w:rsidR="00FD25A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2024</w:t>
      </w:r>
      <w:r w:rsidR="00C6307F" w:rsidRPr="00E7153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:rsidR="004F2953" w:rsidRPr="004F2953" w:rsidRDefault="004F2953" w:rsidP="00B23FA1">
      <w:pPr>
        <w:jc w:val="both"/>
        <w:rPr>
          <w:rFonts w:ascii="Arial" w:hAnsi="Arial" w:cs="Arial"/>
          <w:b/>
          <w:bCs/>
          <w:noProof/>
          <w:color w:val="363194" w:themeColor="accent1"/>
          <w:sz w:val="4"/>
          <w:szCs w:val="4"/>
        </w:rPr>
      </w:pPr>
    </w:p>
    <w:p w:rsidR="00302D5C" w:rsidRPr="00302D5C" w:rsidRDefault="00302D5C" w:rsidP="004F2953">
      <w:pPr>
        <w:spacing w:after="120"/>
        <w:ind w:firstLine="567"/>
        <w:jc w:val="both"/>
        <w:rPr>
          <w:rFonts w:ascii="Arial" w:hAnsi="Arial" w:cs="Arial"/>
          <w:color w:val="282A2E"/>
        </w:rPr>
      </w:pPr>
      <w:r w:rsidRPr="00302D5C">
        <w:rPr>
          <w:rFonts w:ascii="Arial" w:hAnsi="Arial" w:cs="Arial"/>
          <w:color w:val="282A2E"/>
        </w:rPr>
        <w:t xml:space="preserve">За </w:t>
      </w:r>
      <w:r w:rsidR="00A1026D">
        <w:rPr>
          <w:rFonts w:ascii="Arial" w:hAnsi="Arial" w:cs="Arial"/>
          <w:color w:val="282A2E"/>
        </w:rPr>
        <w:t>август</w:t>
      </w:r>
      <w:r w:rsidR="005D61A4">
        <w:rPr>
          <w:rFonts w:ascii="Arial" w:hAnsi="Arial" w:cs="Arial"/>
          <w:color w:val="282A2E"/>
        </w:rPr>
        <w:t>2024</w:t>
      </w:r>
      <w:r w:rsidRPr="00302D5C">
        <w:rPr>
          <w:rFonts w:ascii="Arial" w:hAnsi="Arial" w:cs="Arial"/>
          <w:color w:val="282A2E"/>
        </w:rPr>
        <w:t xml:space="preserve"> года цены на дизельное топливо в Алтайском крае в среднем </w:t>
      </w:r>
      <w:r w:rsidR="001D1920">
        <w:rPr>
          <w:rFonts w:ascii="Arial" w:hAnsi="Arial" w:cs="Arial"/>
          <w:color w:val="282A2E"/>
        </w:rPr>
        <w:t>выросли</w:t>
      </w:r>
      <w:r w:rsidRPr="00302D5C">
        <w:rPr>
          <w:rFonts w:ascii="Arial" w:hAnsi="Arial" w:cs="Arial"/>
          <w:color w:val="282A2E"/>
        </w:rPr>
        <w:t xml:space="preserve">на </w:t>
      </w:r>
      <w:r w:rsidR="0079645B" w:rsidRPr="007F2DA3">
        <w:rPr>
          <w:rFonts w:ascii="Arial" w:hAnsi="Arial" w:cs="Arial"/>
          <w:color w:val="282A2E"/>
        </w:rPr>
        <w:t>0</w:t>
      </w:r>
      <w:r w:rsidRPr="007F2DA3">
        <w:rPr>
          <w:rFonts w:ascii="Arial" w:hAnsi="Arial" w:cs="Arial"/>
          <w:color w:val="282A2E"/>
        </w:rPr>
        <w:t>,</w:t>
      </w:r>
      <w:r w:rsidR="007C2FEE">
        <w:rPr>
          <w:rFonts w:ascii="Arial" w:hAnsi="Arial" w:cs="Arial"/>
          <w:color w:val="282A2E"/>
        </w:rPr>
        <w:t>3</w:t>
      </w:r>
      <w:r w:rsidRPr="007F2DA3">
        <w:rPr>
          <w:rFonts w:ascii="Arial" w:hAnsi="Arial" w:cs="Arial"/>
          <w:color w:val="282A2E"/>
        </w:rPr>
        <w:t xml:space="preserve">%, на бензин автомобильный </w:t>
      </w:r>
      <w:r w:rsidR="0079645B" w:rsidRPr="007F2DA3">
        <w:rPr>
          <w:rFonts w:ascii="Arial" w:hAnsi="Arial" w:cs="Arial"/>
          <w:color w:val="282A2E"/>
        </w:rPr>
        <w:t xml:space="preserve">– </w:t>
      </w:r>
      <w:r w:rsidR="00F22841" w:rsidRPr="007F2DA3">
        <w:rPr>
          <w:rFonts w:ascii="Arial" w:hAnsi="Arial" w:cs="Arial"/>
          <w:color w:val="282A2E"/>
        </w:rPr>
        <w:t>на</w:t>
      </w:r>
      <w:r w:rsidR="00892D81">
        <w:rPr>
          <w:rFonts w:ascii="Arial" w:hAnsi="Arial" w:cs="Arial"/>
          <w:color w:val="282A2E"/>
        </w:rPr>
        <w:t xml:space="preserve"> 1</w:t>
      </w:r>
      <w:r w:rsidR="004D38EE">
        <w:rPr>
          <w:rFonts w:ascii="Arial" w:hAnsi="Arial" w:cs="Arial"/>
          <w:color w:val="282A2E"/>
        </w:rPr>
        <w:t>,4</w:t>
      </w:r>
      <w:r w:rsidRPr="007F2DA3">
        <w:rPr>
          <w:rFonts w:ascii="Arial" w:hAnsi="Arial" w:cs="Arial"/>
          <w:color w:val="282A2E"/>
        </w:rPr>
        <w:t>%.</w:t>
      </w:r>
    </w:p>
    <w:p w:rsidR="00302D5C" w:rsidRPr="004E5B1D" w:rsidRDefault="00302D5C" w:rsidP="00302D5C">
      <w:pPr>
        <w:spacing w:after="0" w:line="240" w:lineRule="atLeast"/>
        <w:jc w:val="right"/>
        <w:rPr>
          <w:rFonts w:ascii="Arial" w:hAnsi="Arial" w:cs="Arial"/>
        </w:rPr>
      </w:pPr>
      <w:r w:rsidRPr="004E5B1D">
        <w:rPr>
          <w:rFonts w:ascii="Arial" w:hAnsi="Arial" w:cs="Arial"/>
        </w:rPr>
        <w:t>п</w:t>
      </w:r>
      <w:r w:rsidRPr="00CE1608">
        <w:rPr>
          <w:rFonts w:ascii="Arial" w:hAnsi="Arial" w:cs="Arial"/>
          <w:color w:val="282A2E"/>
        </w:rPr>
        <w:t>роцентах</w:t>
      </w:r>
    </w:p>
    <w:tbl>
      <w:tblPr>
        <w:tblStyle w:val="1"/>
        <w:tblW w:w="5000" w:type="pct"/>
        <w:tblLook w:val="04A0"/>
      </w:tblPr>
      <w:tblGrid>
        <w:gridCol w:w="6132"/>
        <w:gridCol w:w="2356"/>
        <w:gridCol w:w="2358"/>
      </w:tblGrid>
      <w:tr w:rsidR="00302D5C" w:rsidRPr="004E5B1D" w:rsidTr="009808C6">
        <w:trPr>
          <w:trHeight w:val="423"/>
        </w:trPr>
        <w:tc>
          <w:tcPr>
            <w:tcW w:w="2827" w:type="pct"/>
            <w:vMerge w:val="restart"/>
            <w:shd w:val="clear" w:color="auto" w:fill="EBEBEB"/>
            <w:hideMark/>
          </w:tcPr>
          <w:p w:rsidR="00302D5C" w:rsidRPr="004E5B1D" w:rsidRDefault="00302D5C" w:rsidP="00D753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3" w:type="pct"/>
            <w:gridSpan w:val="2"/>
            <w:shd w:val="clear" w:color="auto" w:fill="EBEBEB"/>
            <w:hideMark/>
          </w:tcPr>
          <w:p w:rsidR="00302D5C" w:rsidRPr="00302D5C" w:rsidRDefault="00162D54" w:rsidP="005D61A4">
            <w:pPr>
              <w:keepNext/>
              <w:spacing w:line="200" w:lineRule="atLeast"/>
              <w:jc w:val="center"/>
              <w:outlineLvl w:val="3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Август</w:t>
            </w:r>
            <w:r w:rsidR="00302D5C" w:rsidRPr="00302D5C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202</w:t>
            </w:r>
            <w:r w:rsidR="005D61A4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4</w:t>
            </w:r>
            <w:r w:rsidR="00302D5C" w:rsidRPr="00302D5C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г. к</w:t>
            </w:r>
          </w:p>
        </w:tc>
      </w:tr>
      <w:tr w:rsidR="00302D5C" w:rsidRPr="004E5B1D" w:rsidTr="0075590F">
        <w:trPr>
          <w:trHeight w:val="555"/>
        </w:trPr>
        <w:tc>
          <w:tcPr>
            <w:tcW w:w="2827" w:type="pct"/>
            <w:vMerge/>
            <w:shd w:val="clear" w:color="auto" w:fill="EBEBEB"/>
            <w:hideMark/>
          </w:tcPr>
          <w:p w:rsidR="00302D5C" w:rsidRPr="004E5B1D" w:rsidRDefault="00302D5C" w:rsidP="00D753C1">
            <w:pPr>
              <w:rPr>
                <w:rFonts w:ascii="Arial" w:hAnsi="Arial" w:cs="Arial"/>
              </w:rPr>
            </w:pPr>
          </w:p>
        </w:tc>
        <w:tc>
          <w:tcPr>
            <w:tcW w:w="1086" w:type="pct"/>
            <w:shd w:val="clear" w:color="auto" w:fill="EBEBEB"/>
            <w:hideMark/>
          </w:tcPr>
          <w:p w:rsidR="00302D5C" w:rsidRPr="00302D5C" w:rsidRDefault="00162D54" w:rsidP="00F22400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июлю</w:t>
            </w:r>
            <w:r w:rsidR="00302D5C" w:rsidRPr="00302D5C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br/>
              <w:t>202</w:t>
            </w:r>
            <w:r w:rsidR="00F22400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4</w:t>
            </w:r>
            <w:r w:rsidR="00302D5C" w:rsidRPr="00302D5C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087" w:type="pct"/>
            <w:shd w:val="clear" w:color="auto" w:fill="EBEBEB"/>
            <w:hideMark/>
          </w:tcPr>
          <w:p w:rsidR="007533B9" w:rsidRDefault="00162D54" w:rsidP="00211702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августу</w:t>
            </w:r>
          </w:p>
          <w:p w:rsidR="00302D5C" w:rsidRPr="00302D5C" w:rsidRDefault="00302D5C" w:rsidP="00211702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302D5C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202</w:t>
            </w:r>
            <w:r w:rsidR="00DC353E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3</w:t>
            </w:r>
            <w:r w:rsidRPr="00302D5C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г.</w:t>
            </w:r>
          </w:p>
        </w:tc>
      </w:tr>
      <w:tr w:rsidR="00C33BFF" w:rsidRPr="004E5B1D" w:rsidTr="00216A46">
        <w:trPr>
          <w:trHeight w:val="300"/>
        </w:trPr>
        <w:tc>
          <w:tcPr>
            <w:tcW w:w="2827" w:type="pct"/>
            <w:hideMark/>
          </w:tcPr>
          <w:p w:rsidR="00C33BFF" w:rsidRPr="007135EB" w:rsidRDefault="00C33BFF" w:rsidP="00F22841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7135EB">
              <w:rPr>
                <w:rFonts w:ascii="Arial" w:hAnsi="Arial" w:cs="Arial"/>
                <w:b/>
                <w:color w:val="363194"/>
                <w:sz w:val="18"/>
                <w:szCs w:val="18"/>
              </w:rPr>
              <w:t>Бензин автомобильный</w:t>
            </w:r>
          </w:p>
        </w:tc>
        <w:tc>
          <w:tcPr>
            <w:tcW w:w="1086" w:type="pct"/>
            <w:noWrap/>
            <w:hideMark/>
          </w:tcPr>
          <w:p w:rsidR="00C33BFF" w:rsidRPr="00C33BFF" w:rsidRDefault="00A1026D" w:rsidP="00C33BFF">
            <w:pPr>
              <w:spacing w:line="276" w:lineRule="auto"/>
              <w:ind w:right="79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1026D">
              <w:rPr>
                <w:rFonts w:ascii="Arial" w:hAnsi="Arial" w:cs="Arial"/>
                <w:b/>
                <w:color w:val="363194"/>
                <w:sz w:val="18"/>
                <w:szCs w:val="18"/>
              </w:rPr>
              <w:t>101,43</w:t>
            </w:r>
          </w:p>
        </w:tc>
        <w:tc>
          <w:tcPr>
            <w:tcW w:w="1087" w:type="pct"/>
            <w:noWrap/>
            <w:hideMark/>
          </w:tcPr>
          <w:p w:rsidR="00C33BFF" w:rsidRPr="00C33BFF" w:rsidRDefault="00A1026D" w:rsidP="00C33BFF">
            <w:pPr>
              <w:spacing w:line="276" w:lineRule="auto"/>
              <w:ind w:right="79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1026D">
              <w:rPr>
                <w:rFonts w:ascii="Arial" w:hAnsi="Arial" w:cs="Arial"/>
                <w:b/>
                <w:color w:val="363194"/>
                <w:sz w:val="18"/>
                <w:szCs w:val="18"/>
              </w:rPr>
              <w:t>104,45</w:t>
            </w:r>
          </w:p>
        </w:tc>
      </w:tr>
      <w:tr w:rsidR="00C33BFF" w:rsidRPr="004E5B1D" w:rsidTr="00216A46">
        <w:trPr>
          <w:trHeight w:val="300"/>
        </w:trPr>
        <w:tc>
          <w:tcPr>
            <w:tcW w:w="2827" w:type="pct"/>
            <w:hideMark/>
          </w:tcPr>
          <w:p w:rsidR="00C33BFF" w:rsidRPr="00302D5C" w:rsidRDefault="00C33BFF" w:rsidP="00F22841">
            <w:pPr>
              <w:rPr>
                <w:rFonts w:ascii="Arial" w:hAnsi="Arial" w:cs="Arial"/>
                <w:sz w:val="18"/>
                <w:szCs w:val="18"/>
              </w:rPr>
            </w:pPr>
            <w:r w:rsidRPr="00302D5C">
              <w:rPr>
                <w:rFonts w:ascii="Arial" w:hAnsi="Arial" w:cs="Arial"/>
                <w:sz w:val="18"/>
                <w:szCs w:val="18"/>
              </w:rPr>
              <w:t>Бензин автомобильный марки АИ-92</w:t>
            </w:r>
          </w:p>
        </w:tc>
        <w:tc>
          <w:tcPr>
            <w:tcW w:w="1086" w:type="pct"/>
            <w:noWrap/>
            <w:hideMark/>
          </w:tcPr>
          <w:p w:rsidR="00C33BFF" w:rsidRPr="00C33BFF" w:rsidRDefault="00A1026D" w:rsidP="00C33BFF">
            <w:pPr>
              <w:spacing w:line="276" w:lineRule="auto"/>
              <w:ind w:right="79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26D">
              <w:rPr>
                <w:rFonts w:ascii="Arial" w:hAnsi="Arial" w:cs="Arial"/>
                <w:color w:val="000000"/>
                <w:sz w:val="18"/>
                <w:szCs w:val="18"/>
              </w:rPr>
              <w:t>100,84</w:t>
            </w:r>
          </w:p>
        </w:tc>
        <w:tc>
          <w:tcPr>
            <w:tcW w:w="1087" w:type="pct"/>
            <w:noWrap/>
            <w:hideMark/>
          </w:tcPr>
          <w:p w:rsidR="00C33BFF" w:rsidRPr="00C33BFF" w:rsidRDefault="00A1026D" w:rsidP="00C33BFF">
            <w:pPr>
              <w:spacing w:line="276" w:lineRule="auto"/>
              <w:ind w:right="79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26D">
              <w:rPr>
                <w:rFonts w:ascii="Arial" w:hAnsi="Arial" w:cs="Arial"/>
                <w:color w:val="000000"/>
                <w:sz w:val="18"/>
                <w:szCs w:val="18"/>
              </w:rPr>
              <w:t>103,76</w:t>
            </w:r>
          </w:p>
        </w:tc>
      </w:tr>
      <w:tr w:rsidR="00C33BFF" w:rsidRPr="004E5B1D" w:rsidTr="00216A46">
        <w:trPr>
          <w:trHeight w:val="300"/>
        </w:trPr>
        <w:tc>
          <w:tcPr>
            <w:tcW w:w="2827" w:type="pct"/>
            <w:hideMark/>
          </w:tcPr>
          <w:p w:rsidR="00C33BFF" w:rsidRPr="00302D5C" w:rsidRDefault="00C33BFF" w:rsidP="00F22841">
            <w:pPr>
              <w:rPr>
                <w:rFonts w:ascii="Arial" w:hAnsi="Arial" w:cs="Arial"/>
                <w:sz w:val="18"/>
                <w:szCs w:val="18"/>
              </w:rPr>
            </w:pPr>
            <w:r w:rsidRPr="00302D5C">
              <w:rPr>
                <w:rFonts w:ascii="Arial" w:hAnsi="Arial" w:cs="Arial"/>
                <w:sz w:val="18"/>
                <w:szCs w:val="18"/>
              </w:rPr>
              <w:t>Бензин автомобильный марки АИ-95</w:t>
            </w:r>
          </w:p>
        </w:tc>
        <w:tc>
          <w:tcPr>
            <w:tcW w:w="1086" w:type="pct"/>
            <w:noWrap/>
            <w:hideMark/>
          </w:tcPr>
          <w:p w:rsidR="00C33BFF" w:rsidRPr="00C33BFF" w:rsidRDefault="00A1026D" w:rsidP="00C33BFF">
            <w:pPr>
              <w:spacing w:line="276" w:lineRule="auto"/>
              <w:ind w:right="79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26D">
              <w:rPr>
                <w:rFonts w:ascii="Arial" w:hAnsi="Arial" w:cs="Arial"/>
                <w:color w:val="000000"/>
                <w:sz w:val="18"/>
                <w:szCs w:val="18"/>
              </w:rPr>
              <w:t>101,93</w:t>
            </w:r>
          </w:p>
        </w:tc>
        <w:tc>
          <w:tcPr>
            <w:tcW w:w="1087" w:type="pct"/>
            <w:noWrap/>
            <w:hideMark/>
          </w:tcPr>
          <w:p w:rsidR="00C33BFF" w:rsidRPr="00C33BFF" w:rsidRDefault="00A1026D" w:rsidP="00C33BFF">
            <w:pPr>
              <w:spacing w:line="276" w:lineRule="auto"/>
              <w:ind w:right="79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26D">
              <w:rPr>
                <w:rFonts w:ascii="Arial" w:hAnsi="Arial" w:cs="Arial"/>
                <w:color w:val="000000"/>
                <w:sz w:val="18"/>
                <w:szCs w:val="18"/>
              </w:rPr>
              <w:t>104,95</w:t>
            </w:r>
          </w:p>
        </w:tc>
      </w:tr>
      <w:tr w:rsidR="00C33BFF" w:rsidRPr="004E5B1D" w:rsidTr="00216A46">
        <w:trPr>
          <w:trHeight w:val="300"/>
        </w:trPr>
        <w:tc>
          <w:tcPr>
            <w:tcW w:w="2827" w:type="pct"/>
            <w:hideMark/>
          </w:tcPr>
          <w:p w:rsidR="00C33BFF" w:rsidRPr="00302D5C" w:rsidRDefault="00C33BFF" w:rsidP="00F22841">
            <w:pPr>
              <w:rPr>
                <w:rFonts w:ascii="Arial" w:hAnsi="Arial" w:cs="Arial"/>
                <w:sz w:val="18"/>
                <w:szCs w:val="18"/>
              </w:rPr>
            </w:pPr>
            <w:r w:rsidRPr="00302D5C">
              <w:rPr>
                <w:rFonts w:ascii="Arial" w:hAnsi="Arial" w:cs="Arial"/>
                <w:sz w:val="18"/>
                <w:szCs w:val="18"/>
              </w:rPr>
              <w:t>Бензин автомобильный марки АИ-98 и выше</w:t>
            </w:r>
          </w:p>
        </w:tc>
        <w:tc>
          <w:tcPr>
            <w:tcW w:w="1086" w:type="pct"/>
            <w:noWrap/>
            <w:hideMark/>
          </w:tcPr>
          <w:p w:rsidR="00C33BFF" w:rsidRPr="00C33BFF" w:rsidRDefault="00A1026D" w:rsidP="00C33BFF">
            <w:pPr>
              <w:spacing w:line="276" w:lineRule="auto"/>
              <w:ind w:right="79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26D">
              <w:rPr>
                <w:rFonts w:ascii="Arial" w:hAnsi="Arial" w:cs="Arial"/>
                <w:color w:val="000000"/>
                <w:sz w:val="18"/>
                <w:szCs w:val="18"/>
              </w:rPr>
              <w:t>106,11</w:t>
            </w:r>
          </w:p>
        </w:tc>
        <w:tc>
          <w:tcPr>
            <w:tcW w:w="1087" w:type="pct"/>
            <w:noWrap/>
            <w:hideMark/>
          </w:tcPr>
          <w:p w:rsidR="00C33BFF" w:rsidRPr="00C33BFF" w:rsidRDefault="00A1026D" w:rsidP="00C33BFF">
            <w:pPr>
              <w:spacing w:line="276" w:lineRule="auto"/>
              <w:ind w:right="79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26D">
              <w:rPr>
                <w:rFonts w:ascii="Arial" w:hAnsi="Arial" w:cs="Arial"/>
                <w:color w:val="000000"/>
                <w:sz w:val="18"/>
                <w:szCs w:val="18"/>
              </w:rPr>
              <w:t>113,67</w:t>
            </w:r>
          </w:p>
        </w:tc>
      </w:tr>
      <w:tr w:rsidR="001D1920" w:rsidRPr="004E5B1D" w:rsidTr="00D753C1">
        <w:trPr>
          <w:trHeight w:val="300"/>
        </w:trPr>
        <w:tc>
          <w:tcPr>
            <w:tcW w:w="2827" w:type="pct"/>
            <w:hideMark/>
          </w:tcPr>
          <w:p w:rsidR="001D1920" w:rsidRPr="007135EB" w:rsidRDefault="001D1920" w:rsidP="00F22841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7135EB">
              <w:rPr>
                <w:rFonts w:ascii="Arial" w:hAnsi="Arial" w:cs="Arial"/>
                <w:b/>
                <w:color w:val="363194"/>
                <w:sz w:val="18"/>
                <w:szCs w:val="18"/>
              </w:rPr>
              <w:t>Дизельное топливо</w:t>
            </w:r>
          </w:p>
        </w:tc>
        <w:tc>
          <w:tcPr>
            <w:tcW w:w="1086" w:type="pct"/>
            <w:noWrap/>
            <w:vAlign w:val="center"/>
            <w:hideMark/>
          </w:tcPr>
          <w:p w:rsidR="001D1920" w:rsidRPr="00F22841" w:rsidRDefault="00A1026D" w:rsidP="00C33BFF">
            <w:pPr>
              <w:spacing w:line="276" w:lineRule="auto"/>
              <w:ind w:right="79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1026D">
              <w:rPr>
                <w:rFonts w:ascii="Arial" w:hAnsi="Arial" w:cs="Arial"/>
                <w:b/>
                <w:color w:val="363194"/>
                <w:sz w:val="18"/>
                <w:szCs w:val="18"/>
              </w:rPr>
              <w:t>100,32</w:t>
            </w:r>
          </w:p>
        </w:tc>
        <w:tc>
          <w:tcPr>
            <w:tcW w:w="1087" w:type="pct"/>
            <w:noWrap/>
            <w:vAlign w:val="center"/>
            <w:hideMark/>
          </w:tcPr>
          <w:p w:rsidR="001D1920" w:rsidRPr="00F22841" w:rsidRDefault="00A1026D" w:rsidP="00C33BFF">
            <w:pPr>
              <w:spacing w:line="276" w:lineRule="auto"/>
              <w:ind w:right="794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1026D">
              <w:rPr>
                <w:rFonts w:ascii="Arial" w:hAnsi="Arial" w:cs="Arial"/>
                <w:b/>
                <w:color w:val="363194"/>
                <w:sz w:val="18"/>
                <w:szCs w:val="18"/>
              </w:rPr>
              <w:t>108,68</w:t>
            </w:r>
          </w:p>
        </w:tc>
      </w:tr>
    </w:tbl>
    <w:p w:rsidR="0080672C" w:rsidRDefault="0080672C" w:rsidP="004532F6">
      <w:pPr>
        <w:ind w:firstLine="567"/>
        <w:jc w:val="both"/>
        <w:rPr>
          <w:rFonts w:ascii="Arial" w:hAnsi="Arial" w:cs="Arial"/>
          <w:color w:val="282A2E"/>
          <w:sz w:val="18"/>
          <w:szCs w:val="18"/>
        </w:rPr>
      </w:pPr>
    </w:p>
    <w:p w:rsidR="004532F6" w:rsidRDefault="004532F6" w:rsidP="004532F6">
      <w:pPr>
        <w:ind w:firstLine="567"/>
        <w:jc w:val="both"/>
        <w:rPr>
          <w:rFonts w:ascii="Arial" w:hAnsi="Arial" w:cs="Arial"/>
          <w:color w:val="282A2E"/>
        </w:rPr>
      </w:pPr>
      <w:r w:rsidRPr="004E5B1D">
        <w:rPr>
          <w:rFonts w:ascii="Arial" w:hAnsi="Arial" w:cs="Arial"/>
          <w:color w:val="282A2E"/>
        </w:rPr>
        <w:t>Средние потребительские цены на бензин автомобильный и дизельное топливо по городам Алтайского края за</w:t>
      </w:r>
      <w:r w:rsidR="00162D54">
        <w:rPr>
          <w:rFonts w:ascii="Arial" w:hAnsi="Arial" w:cs="Arial"/>
          <w:color w:val="282A2E"/>
        </w:rPr>
        <w:t xml:space="preserve"> август</w:t>
      </w:r>
      <w:r w:rsidRPr="004E5B1D">
        <w:rPr>
          <w:rFonts w:ascii="Arial" w:hAnsi="Arial" w:cs="Arial"/>
          <w:color w:val="282A2E"/>
        </w:rPr>
        <w:t>202</w:t>
      </w:r>
      <w:r w:rsidR="00D43FC7">
        <w:rPr>
          <w:rFonts w:ascii="Arial" w:hAnsi="Arial" w:cs="Arial"/>
          <w:color w:val="282A2E"/>
        </w:rPr>
        <w:t>4</w:t>
      </w:r>
      <w:r w:rsidRPr="004E5B1D">
        <w:rPr>
          <w:rFonts w:ascii="Arial" w:hAnsi="Arial" w:cs="Arial"/>
          <w:color w:val="282A2E"/>
        </w:rPr>
        <w:t xml:space="preserve"> года составили:</w:t>
      </w:r>
    </w:p>
    <w:p w:rsidR="00B85629" w:rsidRDefault="00B85629" w:rsidP="00B85629">
      <w:pPr>
        <w:ind w:firstLine="567"/>
        <w:jc w:val="right"/>
        <w:rPr>
          <w:rFonts w:ascii="Arial" w:hAnsi="Arial" w:cs="Arial"/>
          <w:color w:val="282A2E"/>
        </w:rPr>
      </w:pPr>
      <w:r w:rsidRPr="004E5B1D">
        <w:rPr>
          <w:rFonts w:ascii="Arial" w:hAnsi="Arial" w:cs="Arial"/>
          <w:color w:val="282A2E"/>
        </w:rPr>
        <w:t>рублей за литр</w:t>
      </w:r>
    </w:p>
    <w:tbl>
      <w:tblPr>
        <w:tblStyle w:val="1"/>
        <w:tblW w:w="5000" w:type="pct"/>
        <w:tblLook w:val="04A0"/>
      </w:tblPr>
      <w:tblGrid>
        <w:gridCol w:w="3116"/>
        <w:gridCol w:w="1927"/>
        <w:gridCol w:w="1927"/>
        <w:gridCol w:w="1928"/>
        <w:gridCol w:w="1948"/>
      </w:tblGrid>
      <w:tr w:rsidR="00B85629" w:rsidRPr="004E5B1D" w:rsidTr="0075590F">
        <w:trPr>
          <w:trHeight w:val="246"/>
        </w:trPr>
        <w:tc>
          <w:tcPr>
            <w:tcW w:w="1436" w:type="pct"/>
            <w:vMerge w:val="restart"/>
            <w:shd w:val="clear" w:color="auto" w:fill="EBEBEB"/>
          </w:tcPr>
          <w:p w:rsidR="00B85629" w:rsidRPr="004E5B1D" w:rsidRDefault="00B85629" w:rsidP="00D753C1">
            <w:pPr>
              <w:spacing w:after="160" w:line="259" w:lineRule="auto"/>
              <w:ind w:firstLine="567"/>
              <w:jc w:val="both"/>
              <w:rPr>
                <w:rFonts w:ascii="Arial" w:hAnsi="Arial" w:cs="Arial"/>
                <w:color w:val="282A2E"/>
              </w:rPr>
            </w:pPr>
          </w:p>
        </w:tc>
        <w:tc>
          <w:tcPr>
            <w:tcW w:w="2665" w:type="pct"/>
            <w:gridSpan w:val="3"/>
            <w:shd w:val="clear" w:color="auto" w:fill="EBEBEB"/>
          </w:tcPr>
          <w:p w:rsidR="00B85629" w:rsidRPr="003F4A6D" w:rsidRDefault="00B85629" w:rsidP="00D753C1">
            <w:pPr>
              <w:keepNext/>
              <w:spacing w:line="200" w:lineRule="atLeast"/>
              <w:jc w:val="center"/>
              <w:outlineLvl w:val="3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3F4A6D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898" w:type="pct"/>
            <w:vMerge w:val="restart"/>
            <w:shd w:val="clear" w:color="auto" w:fill="EBEBEB"/>
          </w:tcPr>
          <w:p w:rsidR="00B85629" w:rsidRPr="003F4A6D" w:rsidRDefault="003F4A6D" w:rsidP="003F4A6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Дизельное</w:t>
            </w:r>
            <w:r w:rsidR="00B85629" w:rsidRPr="003F4A6D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топливо</w:t>
            </w:r>
          </w:p>
        </w:tc>
      </w:tr>
      <w:tr w:rsidR="00B85629" w:rsidRPr="004E5B1D" w:rsidTr="0075590F">
        <w:trPr>
          <w:trHeight w:val="148"/>
        </w:trPr>
        <w:tc>
          <w:tcPr>
            <w:tcW w:w="1436" w:type="pct"/>
            <w:vMerge/>
            <w:shd w:val="clear" w:color="auto" w:fill="EBEBEB"/>
          </w:tcPr>
          <w:p w:rsidR="00B85629" w:rsidRPr="004E5B1D" w:rsidRDefault="00B85629" w:rsidP="00D753C1">
            <w:pPr>
              <w:spacing w:after="160" w:line="259" w:lineRule="auto"/>
              <w:ind w:firstLine="567"/>
              <w:jc w:val="both"/>
              <w:rPr>
                <w:rFonts w:ascii="Arial" w:hAnsi="Arial" w:cs="Arial"/>
                <w:color w:val="282A2E"/>
              </w:rPr>
            </w:pPr>
          </w:p>
        </w:tc>
        <w:tc>
          <w:tcPr>
            <w:tcW w:w="888" w:type="pct"/>
            <w:shd w:val="clear" w:color="auto" w:fill="EBEBEB"/>
          </w:tcPr>
          <w:p w:rsidR="00B85629" w:rsidRPr="003F4A6D" w:rsidRDefault="00B85629" w:rsidP="00D753C1">
            <w:pPr>
              <w:keepNext/>
              <w:spacing w:line="200" w:lineRule="atLeast"/>
              <w:jc w:val="center"/>
              <w:outlineLvl w:val="3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3F4A6D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марки </w:t>
            </w:r>
            <w:r w:rsidRPr="003F4A6D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br/>
              <w:t>АИ-92</w:t>
            </w:r>
          </w:p>
        </w:tc>
        <w:tc>
          <w:tcPr>
            <w:tcW w:w="888" w:type="pct"/>
            <w:shd w:val="clear" w:color="auto" w:fill="EBEBEB"/>
          </w:tcPr>
          <w:p w:rsidR="00B85629" w:rsidRPr="003F4A6D" w:rsidRDefault="00B85629" w:rsidP="00D753C1">
            <w:pPr>
              <w:keepNext/>
              <w:spacing w:line="200" w:lineRule="atLeast"/>
              <w:jc w:val="center"/>
              <w:outlineLvl w:val="3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3F4A6D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марки </w:t>
            </w:r>
            <w:r w:rsidRPr="003F4A6D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br/>
              <w:t>АИ-95</w:t>
            </w:r>
          </w:p>
        </w:tc>
        <w:tc>
          <w:tcPr>
            <w:tcW w:w="889" w:type="pct"/>
            <w:shd w:val="clear" w:color="auto" w:fill="EBEBEB"/>
          </w:tcPr>
          <w:p w:rsidR="00B85629" w:rsidRPr="003F4A6D" w:rsidRDefault="00B85629" w:rsidP="00D753C1">
            <w:pPr>
              <w:keepNext/>
              <w:spacing w:line="200" w:lineRule="atLeast"/>
              <w:jc w:val="center"/>
              <w:outlineLvl w:val="3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3F4A6D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марки </w:t>
            </w:r>
            <w:r w:rsidRPr="003F4A6D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br/>
              <w:t>АИ-98 и выше</w:t>
            </w:r>
          </w:p>
        </w:tc>
        <w:tc>
          <w:tcPr>
            <w:tcW w:w="898" w:type="pct"/>
            <w:vMerge/>
            <w:shd w:val="clear" w:color="auto" w:fill="EBEBEB"/>
          </w:tcPr>
          <w:p w:rsidR="00B85629" w:rsidRPr="003F4A6D" w:rsidRDefault="00B85629" w:rsidP="00D753C1">
            <w:pPr>
              <w:spacing w:after="160" w:line="259" w:lineRule="auto"/>
              <w:ind w:firstLine="567"/>
              <w:jc w:val="both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F22841" w:rsidRPr="00D15841" w:rsidTr="00662BF5">
        <w:trPr>
          <w:trHeight w:val="249"/>
        </w:trPr>
        <w:tc>
          <w:tcPr>
            <w:tcW w:w="1436" w:type="pct"/>
          </w:tcPr>
          <w:p w:rsidR="00F22841" w:rsidRPr="00D15841" w:rsidRDefault="00F22841" w:rsidP="00F22841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D15841">
              <w:rPr>
                <w:rFonts w:ascii="Arial" w:hAnsi="Arial" w:cs="Arial"/>
                <w:b/>
                <w:color w:val="363194"/>
                <w:sz w:val="18"/>
                <w:szCs w:val="18"/>
              </w:rPr>
              <w:t>Алтайский край</w:t>
            </w:r>
          </w:p>
        </w:tc>
        <w:tc>
          <w:tcPr>
            <w:tcW w:w="888" w:type="pct"/>
          </w:tcPr>
          <w:p w:rsidR="00F22841" w:rsidRPr="00662BF5" w:rsidRDefault="00BF04F3" w:rsidP="00662BF5">
            <w:pPr>
              <w:spacing w:line="288" w:lineRule="auto"/>
              <w:ind w:right="567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F04F3">
              <w:rPr>
                <w:rFonts w:ascii="Arial" w:hAnsi="Arial" w:cs="Arial"/>
                <w:b/>
                <w:color w:val="363194"/>
                <w:sz w:val="18"/>
                <w:szCs w:val="18"/>
              </w:rPr>
              <w:t>50,85</w:t>
            </w:r>
          </w:p>
        </w:tc>
        <w:tc>
          <w:tcPr>
            <w:tcW w:w="888" w:type="pct"/>
          </w:tcPr>
          <w:p w:rsidR="00F22841" w:rsidRPr="00662BF5" w:rsidRDefault="00BF04F3" w:rsidP="00C94ACF">
            <w:pPr>
              <w:spacing w:line="288" w:lineRule="auto"/>
              <w:ind w:right="567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F04F3">
              <w:rPr>
                <w:rFonts w:ascii="Arial" w:hAnsi="Arial" w:cs="Arial"/>
                <w:b/>
                <w:color w:val="363194"/>
                <w:sz w:val="18"/>
                <w:szCs w:val="18"/>
              </w:rPr>
              <w:t>54,39</w:t>
            </w:r>
          </w:p>
        </w:tc>
        <w:tc>
          <w:tcPr>
            <w:tcW w:w="889" w:type="pct"/>
          </w:tcPr>
          <w:p w:rsidR="00F22841" w:rsidRPr="00662BF5" w:rsidRDefault="00BF04F3" w:rsidP="00662BF5">
            <w:pPr>
              <w:spacing w:line="288" w:lineRule="auto"/>
              <w:ind w:right="567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F04F3">
              <w:rPr>
                <w:rFonts w:ascii="Arial" w:hAnsi="Arial" w:cs="Arial"/>
                <w:b/>
                <w:color w:val="363194"/>
                <w:sz w:val="18"/>
                <w:szCs w:val="18"/>
              </w:rPr>
              <w:t>72,92</w:t>
            </w:r>
          </w:p>
        </w:tc>
        <w:tc>
          <w:tcPr>
            <w:tcW w:w="898" w:type="pct"/>
          </w:tcPr>
          <w:p w:rsidR="00F22841" w:rsidRPr="00662BF5" w:rsidRDefault="00BF04F3" w:rsidP="00662BF5">
            <w:pPr>
              <w:spacing w:line="288" w:lineRule="auto"/>
              <w:ind w:right="567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F04F3">
              <w:rPr>
                <w:rFonts w:ascii="Arial" w:hAnsi="Arial" w:cs="Arial"/>
                <w:b/>
                <w:color w:val="363194"/>
                <w:sz w:val="18"/>
                <w:szCs w:val="18"/>
              </w:rPr>
              <w:t>66,81</w:t>
            </w:r>
          </w:p>
        </w:tc>
      </w:tr>
      <w:tr w:rsidR="00F22841" w:rsidRPr="00D15841" w:rsidTr="0075590F">
        <w:trPr>
          <w:trHeight w:val="246"/>
        </w:trPr>
        <w:tc>
          <w:tcPr>
            <w:tcW w:w="1436" w:type="pct"/>
          </w:tcPr>
          <w:p w:rsidR="00F22841" w:rsidRPr="00B112A7" w:rsidRDefault="00F22841" w:rsidP="00F22841">
            <w:pPr>
              <w:rPr>
                <w:rFonts w:ascii="Arial" w:hAnsi="Arial" w:cs="Arial"/>
                <w:sz w:val="18"/>
                <w:szCs w:val="18"/>
              </w:rPr>
            </w:pPr>
            <w:r w:rsidRPr="00B112A7">
              <w:rPr>
                <w:rFonts w:ascii="Arial" w:hAnsi="Arial" w:cs="Arial"/>
                <w:sz w:val="18"/>
                <w:szCs w:val="18"/>
              </w:rPr>
              <w:t> Барнаул</w:t>
            </w:r>
          </w:p>
        </w:tc>
        <w:tc>
          <w:tcPr>
            <w:tcW w:w="888" w:type="pct"/>
          </w:tcPr>
          <w:p w:rsidR="00F22841" w:rsidRPr="00B112A7" w:rsidRDefault="00892D81" w:rsidP="00625166">
            <w:pPr>
              <w:keepNext/>
              <w:spacing w:line="288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12A7">
              <w:rPr>
                <w:rFonts w:ascii="Arial" w:hAnsi="Arial" w:cs="Arial"/>
                <w:sz w:val="18"/>
                <w:szCs w:val="18"/>
              </w:rPr>
              <w:t>50,32</w:t>
            </w:r>
          </w:p>
        </w:tc>
        <w:tc>
          <w:tcPr>
            <w:tcW w:w="888" w:type="pct"/>
          </w:tcPr>
          <w:p w:rsidR="00F22841" w:rsidRPr="00B112A7" w:rsidRDefault="00892D81" w:rsidP="00625166">
            <w:pPr>
              <w:keepNext/>
              <w:spacing w:line="288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12A7">
              <w:rPr>
                <w:rFonts w:ascii="Arial" w:hAnsi="Arial" w:cs="Arial"/>
                <w:sz w:val="18"/>
                <w:szCs w:val="18"/>
              </w:rPr>
              <w:t>53,45</w:t>
            </w:r>
          </w:p>
        </w:tc>
        <w:tc>
          <w:tcPr>
            <w:tcW w:w="889" w:type="pct"/>
          </w:tcPr>
          <w:p w:rsidR="00F22841" w:rsidRPr="00B112A7" w:rsidRDefault="00892D81" w:rsidP="0075590F">
            <w:pPr>
              <w:keepNext/>
              <w:spacing w:line="288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12A7">
              <w:rPr>
                <w:rFonts w:ascii="Arial" w:hAnsi="Arial" w:cs="Arial"/>
                <w:sz w:val="18"/>
                <w:szCs w:val="18"/>
              </w:rPr>
              <w:t>73,52</w:t>
            </w:r>
          </w:p>
        </w:tc>
        <w:tc>
          <w:tcPr>
            <w:tcW w:w="898" w:type="pct"/>
          </w:tcPr>
          <w:p w:rsidR="00F22841" w:rsidRPr="00B112A7" w:rsidRDefault="00892D81" w:rsidP="00625166">
            <w:pPr>
              <w:keepNext/>
              <w:spacing w:line="288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12A7">
              <w:rPr>
                <w:rFonts w:ascii="Arial" w:hAnsi="Arial" w:cs="Arial"/>
                <w:sz w:val="18"/>
                <w:szCs w:val="18"/>
              </w:rPr>
              <w:t>66,31</w:t>
            </w:r>
          </w:p>
        </w:tc>
      </w:tr>
      <w:tr w:rsidR="00F22841" w:rsidRPr="00D15841" w:rsidTr="0075590F">
        <w:trPr>
          <w:trHeight w:val="277"/>
        </w:trPr>
        <w:tc>
          <w:tcPr>
            <w:tcW w:w="1436" w:type="pct"/>
          </w:tcPr>
          <w:p w:rsidR="00F22841" w:rsidRPr="00196326" w:rsidRDefault="00F22841" w:rsidP="00F22841">
            <w:pPr>
              <w:rPr>
                <w:rFonts w:ascii="Arial" w:hAnsi="Arial" w:cs="Arial"/>
                <w:sz w:val="18"/>
                <w:szCs w:val="18"/>
              </w:rPr>
            </w:pPr>
            <w:r w:rsidRPr="00196326">
              <w:rPr>
                <w:rFonts w:ascii="Arial" w:hAnsi="Arial" w:cs="Arial"/>
                <w:sz w:val="18"/>
                <w:szCs w:val="18"/>
              </w:rPr>
              <w:t>Белокуриха</w:t>
            </w:r>
          </w:p>
        </w:tc>
        <w:tc>
          <w:tcPr>
            <w:tcW w:w="888" w:type="pct"/>
          </w:tcPr>
          <w:p w:rsidR="00F22841" w:rsidRPr="00196326" w:rsidRDefault="00196326" w:rsidP="0075590F">
            <w:pPr>
              <w:keepNext/>
              <w:spacing w:line="288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6326">
              <w:rPr>
                <w:rFonts w:ascii="Arial" w:hAnsi="Arial" w:cs="Arial"/>
                <w:sz w:val="18"/>
                <w:szCs w:val="18"/>
              </w:rPr>
              <w:t>50,90</w:t>
            </w:r>
          </w:p>
        </w:tc>
        <w:tc>
          <w:tcPr>
            <w:tcW w:w="888" w:type="pct"/>
          </w:tcPr>
          <w:p w:rsidR="00F22841" w:rsidRPr="00196326" w:rsidRDefault="00196326" w:rsidP="0075590F">
            <w:pPr>
              <w:keepNext/>
              <w:spacing w:line="288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6326">
              <w:rPr>
                <w:rFonts w:ascii="Arial" w:hAnsi="Arial" w:cs="Arial"/>
                <w:sz w:val="18"/>
                <w:szCs w:val="18"/>
              </w:rPr>
              <w:t>55,25</w:t>
            </w:r>
          </w:p>
        </w:tc>
        <w:tc>
          <w:tcPr>
            <w:tcW w:w="889" w:type="pct"/>
          </w:tcPr>
          <w:p w:rsidR="00F22841" w:rsidRPr="00196326" w:rsidRDefault="00196326" w:rsidP="0075590F">
            <w:pPr>
              <w:keepNext/>
              <w:spacing w:line="288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6326">
              <w:rPr>
                <w:rFonts w:ascii="Arial" w:hAnsi="Arial" w:cs="Arial"/>
                <w:sz w:val="18"/>
                <w:szCs w:val="18"/>
              </w:rPr>
              <w:t>72,80</w:t>
            </w:r>
          </w:p>
        </w:tc>
        <w:tc>
          <w:tcPr>
            <w:tcW w:w="898" w:type="pct"/>
          </w:tcPr>
          <w:p w:rsidR="00F22841" w:rsidRPr="00196326" w:rsidRDefault="00196326" w:rsidP="0075590F">
            <w:pPr>
              <w:keepNext/>
              <w:spacing w:line="288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6326">
              <w:rPr>
                <w:rFonts w:ascii="Arial" w:hAnsi="Arial" w:cs="Arial"/>
                <w:sz w:val="18"/>
                <w:szCs w:val="18"/>
              </w:rPr>
              <w:t>68,04</w:t>
            </w:r>
          </w:p>
        </w:tc>
      </w:tr>
      <w:tr w:rsidR="00F22841" w:rsidRPr="00D15841" w:rsidTr="0075590F">
        <w:trPr>
          <w:trHeight w:val="261"/>
        </w:trPr>
        <w:tc>
          <w:tcPr>
            <w:tcW w:w="1436" w:type="pct"/>
          </w:tcPr>
          <w:p w:rsidR="00F22841" w:rsidRPr="00196326" w:rsidRDefault="00F22841" w:rsidP="00F22841">
            <w:pPr>
              <w:rPr>
                <w:rFonts w:ascii="Arial" w:hAnsi="Arial" w:cs="Arial"/>
                <w:sz w:val="18"/>
                <w:szCs w:val="18"/>
              </w:rPr>
            </w:pPr>
            <w:r w:rsidRPr="00196326">
              <w:rPr>
                <w:rFonts w:ascii="Arial" w:hAnsi="Arial" w:cs="Arial"/>
                <w:sz w:val="18"/>
                <w:szCs w:val="18"/>
              </w:rPr>
              <w:t> Бийск</w:t>
            </w:r>
          </w:p>
        </w:tc>
        <w:tc>
          <w:tcPr>
            <w:tcW w:w="888" w:type="pct"/>
          </w:tcPr>
          <w:p w:rsidR="00F22841" w:rsidRPr="00196326" w:rsidRDefault="00196326" w:rsidP="00662BF5">
            <w:pPr>
              <w:keepNext/>
              <w:spacing w:line="288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6326">
              <w:rPr>
                <w:rFonts w:ascii="Arial" w:hAnsi="Arial" w:cs="Arial"/>
                <w:sz w:val="18"/>
                <w:szCs w:val="18"/>
              </w:rPr>
              <w:t>52,08</w:t>
            </w:r>
          </w:p>
        </w:tc>
        <w:tc>
          <w:tcPr>
            <w:tcW w:w="888" w:type="pct"/>
          </w:tcPr>
          <w:p w:rsidR="00F22841" w:rsidRPr="00196326" w:rsidRDefault="00196326" w:rsidP="00662BF5">
            <w:pPr>
              <w:keepNext/>
              <w:spacing w:line="288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6326">
              <w:rPr>
                <w:rFonts w:ascii="Arial" w:hAnsi="Arial" w:cs="Arial"/>
                <w:sz w:val="18"/>
                <w:szCs w:val="18"/>
              </w:rPr>
              <w:t>56,45</w:t>
            </w:r>
          </w:p>
        </w:tc>
        <w:tc>
          <w:tcPr>
            <w:tcW w:w="889" w:type="pct"/>
          </w:tcPr>
          <w:p w:rsidR="00F22841" w:rsidRPr="00196326" w:rsidRDefault="00196326" w:rsidP="00662BF5">
            <w:pPr>
              <w:keepNext/>
              <w:spacing w:line="288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6326">
              <w:rPr>
                <w:rFonts w:ascii="Arial" w:hAnsi="Arial" w:cs="Arial"/>
                <w:sz w:val="18"/>
                <w:szCs w:val="18"/>
              </w:rPr>
              <w:t>71,36</w:t>
            </w:r>
          </w:p>
        </w:tc>
        <w:tc>
          <w:tcPr>
            <w:tcW w:w="898" w:type="pct"/>
          </w:tcPr>
          <w:p w:rsidR="00F22841" w:rsidRPr="00196326" w:rsidRDefault="00196326" w:rsidP="00662BF5">
            <w:pPr>
              <w:keepNext/>
              <w:spacing w:line="288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6326">
              <w:rPr>
                <w:rFonts w:ascii="Arial" w:hAnsi="Arial" w:cs="Arial"/>
                <w:sz w:val="18"/>
                <w:szCs w:val="18"/>
              </w:rPr>
              <w:t>67,57</w:t>
            </w:r>
          </w:p>
        </w:tc>
      </w:tr>
      <w:tr w:rsidR="00F22841" w:rsidRPr="004E5B1D" w:rsidTr="0075590F">
        <w:trPr>
          <w:trHeight w:val="246"/>
        </w:trPr>
        <w:tc>
          <w:tcPr>
            <w:tcW w:w="1436" w:type="pct"/>
          </w:tcPr>
          <w:p w:rsidR="00F22841" w:rsidRPr="00D15841" w:rsidRDefault="00F22841" w:rsidP="00F22841">
            <w:pPr>
              <w:rPr>
                <w:rFonts w:ascii="Arial" w:hAnsi="Arial" w:cs="Arial"/>
                <w:sz w:val="18"/>
                <w:szCs w:val="18"/>
              </w:rPr>
            </w:pPr>
            <w:r w:rsidRPr="00D15841">
              <w:rPr>
                <w:rFonts w:ascii="Arial" w:hAnsi="Arial" w:cs="Arial"/>
                <w:sz w:val="18"/>
                <w:szCs w:val="18"/>
              </w:rPr>
              <w:t> Рубцовск</w:t>
            </w:r>
          </w:p>
        </w:tc>
        <w:tc>
          <w:tcPr>
            <w:tcW w:w="888" w:type="pct"/>
          </w:tcPr>
          <w:p w:rsidR="00F22841" w:rsidRPr="00D15841" w:rsidRDefault="00196326" w:rsidP="0075590F">
            <w:pPr>
              <w:keepNext/>
              <w:spacing w:line="288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6326">
              <w:rPr>
                <w:rFonts w:ascii="Arial" w:hAnsi="Arial" w:cs="Arial"/>
                <w:sz w:val="18"/>
                <w:szCs w:val="18"/>
              </w:rPr>
              <w:t>51,19</w:t>
            </w:r>
          </w:p>
        </w:tc>
        <w:tc>
          <w:tcPr>
            <w:tcW w:w="888" w:type="pct"/>
          </w:tcPr>
          <w:p w:rsidR="00F22841" w:rsidRPr="00D15841" w:rsidRDefault="00196326" w:rsidP="00662BF5">
            <w:pPr>
              <w:keepNext/>
              <w:spacing w:line="288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6326">
              <w:rPr>
                <w:rFonts w:ascii="Arial" w:hAnsi="Arial" w:cs="Arial"/>
                <w:sz w:val="18"/>
                <w:szCs w:val="18"/>
              </w:rPr>
              <w:t>54,99</w:t>
            </w:r>
          </w:p>
        </w:tc>
        <w:tc>
          <w:tcPr>
            <w:tcW w:w="889" w:type="pct"/>
          </w:tcPr>
          <w:p w:rsidR="00F22841" w:rsidRPr="00D15841" w:rsidRDefault="00196326" w:rsidP="00662BF5">
            <w:pPr>
              <w:keepNext/>
              <w:spacing w:line="288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6326">
              <w:rPr>
                <w:rFonts w:ascii="Arial" w:hAnsi="Arial" w:cs="Arial"/>
                <w:sz w:val="18"/>
                <w:szCs w:val="18"/>
              </w:rPr>
              <w:t>72,75</w:t>
            </w:r>
          </w:p>
        </w:tc>
        <w:tc>
          <w:tcPr>
            <w:tcW w:w="898" w:type="pct"/>
          </w:tcPr>
          <w:p w:rsidR="00F22841" w:rsidRPr="00F22841" w:rsidRDefault="00196326" w:rsidP="00662BF5">
            <w:pPr>
              <w:keepNext/>
              <w:spacing w:line="288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6326">
              <w:rPr>
                <w:rFonts w:ascii="Arial" w:hAnsi="Arial" w:cs="Arial"/>
                <w:sz w:val="18"/>
                <w:szCs w:val="18"/>
              </w:rPr>
              <w:t>67,43</w:t>
            </w:r>
          </w:p>
        </w:tc>
      </w:tr>
    </w:tbl>
    <w:p w:rsidR="00B5147D" w:rsidRDefault="00B5147D" w:rsidP="00577841">
      <w:pPr>
        <w:ind w:firstLine="567"/>
        <w:jc w:val="both"/>
        <w:rPr>
          <w:rFonts w:ascii="Arial" w:hAnsi="Arial" w:cs="Arial"/>
          <w:color w:val="282A2E"/>
        </w:rPr>
      </w:pPr>
    </w:p>
    <w:p w:rsidR="00AD01B5" w:rsidRDefault="00577841" w:rsidP="00577841">
      <w:pPr>
        <w:ind w:firstLine="567"/>
        <w:jc w:val="both"/>
        <w:rPr>
          <w:rFonts w:ascii="Arial" w:hAnsi="Arial" w:cs="Arial"/>
          <w:color w:val="282A2E"/>
        </w:rPr>
      </w:pPr>
      <w:r w:rsidRPr="004E5B1D">
        <w:rPr>
          <w:rFonts w:ascii="Arial" w:hAnsi="Arial" w:cs="Arial"/>
          <w:color w:val="282A2E"/>
        </w:rPr>
        <w:t>Более подробная информация об индексах потребительских цен и средних ценах на бензин размещена на официальном сайте Алтайкрайстата</w:t>
      </w:r>
      <w:r w:rsidR="004F5CAD">
        <w:rPr>
          <w:rFonts w:ascii="Arial" w:hAnsi="Arial" w:cs="Arial"/>
          <w:color w:val="282A2E"/>
        </w:rPr>
        <w:t xml:space="preserve"> (22.rosstat.gov.ru): Главная страница / Статистика / Официальная статистика/Алтайский край/</w:t>
      </w:r>
      <w:r w:rsidR="0050206F">
        <w:rPr>
          <w:rFonts w:ascii="Arial" w:hAnsi="Arial" w:cs="Arial"/>
          <w:color w:val="282A2E"/>
        </w:rPr>
        <w:t xml:space="preserve"> </w:t>
      </w:r>
      <w:r w:rsidR="004F5CAD">
        <w:rPr>
          <w:rFonts w:ascii="Arial" w:hAnsi="Arial" w:cs="Arial"/>
          <w:color w:val="282A2E"/>
        </w:rPr>
        <w:t>Цены и тарифы/</w:t>
      </w:r>
      <w:r w:rsidR="0050206F">
        <w:rPr>
          <w:rFonts w:ascii="Arial" w:hAnsi="Arial" w:cs="Arial"/>
          <w:color w:val="282A2E"/>
        </w:rPr>
        <w:t xml:space="preserve"> </w:t>
      </w:r>
      <w:r w:rsidR="004F5CAD">
        <w:rPr>
          <w:rFonts w:ascii="Arial" w:hAnsi="Arial" w:cs="Arial"/>
          <w:color w:val="282A2E"/>
        </w:rPr>
        <w:t>Динамические таблицы (</w:t>
      </w:r>
      <w:hyperlink r:id="rId9" w:history="1">
        <w:r w:rsidR="00AD01B5" w:rsidRPr="00770928">
          <w:rPr>
            <w:rStyle w:val="a8"/>
            <w:rFonts w:ascii="Arial" w:hAnsi="Arial" w:cs="Arial"/>
          </w:rPr>
          <w:t>https://22.rosstat.gov.ru/folder/33274</w:t>
        </w:r>
      </w:hyperlink>
      <w:r w:rsidR="004F5CAD">
        <w:rPr>
          <w:rStyle w:val="a8"/>
          <w:rFonts w:ascii="Arial" w:hAnsi="Arial" w:cs="Arial"/>
        </w:rPr>
        <w:t>)</w:t>
      </w:r>
      <w:r w:rsidR="002914D0">
        <w:rPr>
          <w:rFonts w:ascii="Arial" w:hAnsi="Arial" w:cs="Arial"/>
          <w:color w:val="282A2E"/>
        </w:rPr>
        <w:t>.</w:t>
      </w:r>
    </w:p>
    <w:p w:rsidR="00AD01B5" w:rsidRDefault="00AD01B5" w:rsidP="00577841">
      <w:pPr>
        <w:ind w:firstLine="567"/>
        <w:jc w:val="both"/>
        <w:rPr>
          <w:rFonts w:ascii="Arial" w:hAnsi="Arial" w:cs="Arial"/>
          <w:color w:val="282A2E"/>
        </w:rPr>
      </w:pPr>
    </w:p>
    <w:p w:rsidR="001B0728" w:rsidRDefault="001B0728" w:rsidP="00577841">
      <w:pPr>
        <w:ind w:firstLine="567"/>
        <w:jc w:val="both"/>
        <w:rPr>
          <w:rFonts w:ascii="Arial" w:hAnsi="Arial" w:cs="Arial"/>
          <w:color w:val="282A2E"/>
        </w:rPr>
      </w:pPr>
    </w:p>
    <w:p w:rsidR="004532F6" w:rsidRPr="004532F6" w:rsidRDefault="004532F6" w:rsidP="008B72F9">
      <w:pPr>
        <w:spacing w:line="240" w:lineRule="auto"/>
        <w:jc w:val="both"/>
        <w:rPr>
          <w:rFonts w:ascii="Arial" w:hAnsi="Arial" w:cs="Arial"/>
          <w:color w:val="282A2E"/>
        </w:rPr>
      </w:pPr>
    </w:p>
    <w:sectPr w:rsidR="004532F6" w:rsidRPr="004532F6" w:rsidSect="00A22B45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B86" w:rsidRDefault="00282B86" w:rsidP="000A4F53">
      <w:pPr>
        <w:spacing w:after="0" w:line="240" w:lineRule="auto"/>
      </w:pPr>
      <w:r>
        <w:separator/>
      </w:r>
    </w:p>
  </w:endnote>
  <w:endnote w:type="continuationSeparator" w:id="1">
    <w:p w:rsidR="00282B86" w:rsidRDefault="00282B8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892D81" w:rsidRPr="00D55929" w:rsidRDefault="00F305A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892D8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92D81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892D81" w:rsidRDefault="00892D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B86" w:rsidRDefault="00282B86" w:rsidP="000A4F53">
      <w:pPr>
        <w:spacing w:after="0" w:line="240" w:lineRule="auto"/>
      </w:pPr>
      <w:r>
        <w:separator/>
      </w:r>
    </w:p>
  </w:footnote>
  <w:footnote w:type="continuationSeparator" w:id="1">
    <w:p w:rsidR="00282B86" w:rsidRDefault="00282B8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D81" w:rsidRPr="000A4F53" w:rsidRDefault="00892D8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24A87"/>
    <w:rsid w:val="000403CF"/>
    <w:rsid w:val="0004069E"/>
    <w:rsid w:val="00042E82"/>
    <w:rsid w:val="0005702E"/>
    <w:rsid w:val="00057D76"/>
    <w:rsid w:val="00064901"/>
    <w:rsid w:val="0007219E"/>
    <w:rsid w:val="0007381D"/>
    <w:rsid w:val="000A4F53"/>
    <w:rsid w:val="00113C83"/>
    <w:rsid w:val="001262B3"/>
    <w:rsid w:val="00160F93"/>
    <w:rsid w:val="00162D54"/>
    <w:rsid w:val="001707A5"/>
    <w:rsid w:val="001770CE"/>
    <w:rsid w:val="00196326"/>
    <w:rsid w:val="001B0728"/>
    <w:rsid w:val="001D1920"/>
    <w:rsid w:val="001E04A3"/>
    <w:rsid w:val="001E4C22"/>
    <w:rsid w:val="001F11DC"/>
    <w:rsid w:val="001F66AB"/>
    <w:rsid w:val="001F7C97"/>
    <w:rsid w:val="00203AA7"/>
    <w:rsid w:val="00211702"/>
    <w:rsid w:val="00214F28"/>
    <w:rsid w:val="0021605C"/>
    <w:rsid w:val="00216178"/>
    <w:rsid w:val="00216A46"/>
    <w:rsid w:val="00222AA8"/>
    <w:rsid w:val="002370CF"/>
    <w:rsid w:val="00240DA0"/>
    <w:rsid w:val="002718D7"/>
    <w:rsid w:val="00282B86"/>
    <w:rsid w:val="00282F8E"/>
    <w:rsid w:val="002914D0"/>
    <w:rsid w:val="002B19E7"/>
    <w:rsid w:val="002B424D"/>
    <w:rsid w:val="002D799B"/>
    <w:rsid w:val="002E36A3"/>
    <w:rsid w:val="002E38E3"/>
    <w:rsid w:val="002E4066"/>
    <w:rsid w:val="002E6346"/>
    <w:rsid w:val="002F43A8"/>
    <w:rsid w:val="00302D5C"/>
    <w:rsid w:val="00304EF3"/>
    <w:rsid w:val="00305777"/>
    <w:rsid w:val="003248EE"/>
    <w:rsid w:val="00347F04"/>
    <w:rsid w:val="00363D43"/>
    <w:rsid w:val="003A3EFD"/>
    <w:rsid w:val="003B5483"/>
    <w:rsid w:val="003D505E"/>
    <w:rsid w:val="003E3A37"/>
    <w:rsid w:val="003F4A6D"/>
    <w:rsid w:val="00401FF7"/>
    <w:rsid w:val="00403CC4"/>
    <w:rsid w:val="0041388F"/>
    <w:rsid w:val="00442CD1"/>
    <w:rsid w:val="004532F6"/>
    <w:rsid w:val="0046266B"/>
    <w:rsid w:val="00472A79"/>
    <w:rsid w:val="00477840"/>
    <w:rsid w:val="00486B90"/>
    <w:rsid w:val="00495B2D"/>
    <w:rsid w:val="004A2A6A"/>
    <w:rsid w:val="004A3807"/>
    <w:rsid w:val="004A63C4"/>
    <w:rsid w:val="004A7197"/>
    <w:rsid w:val="004B41C0"/>
    <w:rsid w:val="004D189B"/>
    <w:rsid w:val="004D38EE"/>
    <w:rsid w:val="004D4085"/>
    <w:rsid w:val="004F2953"/>
    <w:rsid w:val="004F5CAD"/>
    <w:rsid w:val="0050206F"/>
    <w:rsid w:val="0050523C"/>
    <w:rsid w:val="00543BD8"/>
    <w:rsid w:val="00561C59"/>
    <w:rsid w:val="00567FDA"/>
    <w:rsid w:val="00577841"/>
    <w:rsid w:val="005D61A4"/>
    <w:rsid w:val="005E3CCD"/>
    <w:rsid w:val="005F45B8"/>
    <w:rsid w:val="00625166"/>
    <w:rsid w:val="00651514"/>
    <w:rsid w:val="0065389D"/>
    <w:rsid w:val="00662A38"/>
    <w:rsid w:val="00662BF5"/>
    <w:rsid w:val="00672214"/>
    <w:rsid w:val="006828E8"/>
    <w:rsid w:val="00687DBB"/>
    <w:rsid w:val="00692BCE"/>
    <w:rsid w:val="006D0D8F"/>
    <w:rsid w:val="006D3A24"/>
    <w:rsid w:val="006D70F7"/>
    <w:rsid w:val="006E5EF8"/>
    <w:rsid w:val="007135EB"/>
    <w:rsid w:val="007150A8"/>
    <w:rsid w:val="007238E9"/>
    <w:rsid w:val="0072634A"/>
    <w:rsid w:val="007533B9"/>
    <w:rsid w:val="0075590F"/>
    <w:rsid w:val="007579C9"/>
    <w:rsid w:val="007607E0"/>
    <w:rsid w:val="007732FD"/>
    <w:rsid w:val="00775478"/>
    <w:rsid w:val="00781555"/>
    <w:rsid w:val="00785158"/>
    <w:rsid w:val="007920F1"/>
    <w:rsid w:val="0079645B"/>
    <w:rsid w:val="007C2FEE"/>
    <w:rsid w:val="007C439E"/>
    <w:rsid w:val="007C5BAA"/>
    <w:rsid w:val="007D58D7"/>
    <w:rsid w:val="007F26E8"/>
    <w:rsid w:val="007F2DA3"/>
    <w:rsid w:val="0080672C"/>
    <w:rsid w:val="0081278D"/>
    <w:rsid w:val="00826E1A"/>
    <w:rsid w:val="00840843"/>
    <w:rsid w:val="00843273"/>
    <w:rsid w:val="00865B48"/>
    <w:rsid w:val="00892D81"/>
    <w:rsid w:val="008B72F9"/>
    <w:rsid w:val="008C2487"/>
    <w:rsid w:val="008E5D6D"/>
    <w:rsid w:val="00921D17"/>
    <w:rsid w:val="0093032E"/>
    <w:rsid w:val="0094288E"/>
    <w:rsid w:val="00943B7C"/>
    <w:rsid w:val="00944825"/>
    <w:rsid w:val="00956E74"/>
    <w:rsid w:val="0096024D"/>
    <w:rsid w:val="009668F5"/>
    <w:rsid w:val="009738E2"/>
    <w:rsid w:val="00976C85"/>
    <w:rsid w:val="009808C6"/>
    <w:rsid w:val="00980B99"/>
    <w:rsid w:val="009C3F79"/>
    <w:rsid w:val="009C57DA"/>
    <w:rsid w:val="009C617F"/>
    <w:rsid w:val="009F116F"/>
    <w:rsid w:val="009F6803"/>
    <w:rsid w:val="00A044BD"/>
    <w:rsid w:val="00A06F52"/>
    <w:rsid w:val="00A1026D"/>
    <w:rsid w:val="00A22B45"/>
    <w:rsid w:val="00A27654"/>
    <w:rsid w:val="00A27F77"/>
    <w:rsid w:val="00A34002"/>
    <w:rsid w:val="00A35317"/>
    <w:rsid w:val="00A623A9"/>
    <w:rsid w:val="00A93DAB"/>
    <w:rsid w:val="00AD01B5"/>
    <w:rsid w:val="00B112A7"/>
    <w:rsid w:val="00B23FA1"/>
    <w:rsid w:val="00B4544A"/>
    <w:rsid w:val="00B5147D"/>
    <w:rsid w:val="00B57A11"/>
    <w:rsid w:val="00B60C03"/>
    <w:rsid w:val="00B84188"/>
    <w:rsid w:val="00B85629"/>
    <w:rsid w:val="00B859C4"/>
    <w:rsid w:val="00B906A5"/>
    <w:rsid w:val="00B95517"/>
    <w:rsid w:val="00BB403A"/>
    <w:rsid w:val="00BC1235"/>
    <w:rsid w:val="00BD3503"/>
    <w:rsid w:val="00BD3AEA"/>
    <w:rsid w:val="00BE10D2"/>
    <w:rsid w:val="00BF04F3"/>
    <w:rsid w:val="00C32AD1"/>
    <w:rsid w:val="00C33923"/>
    <w:rsid w:val="00C33BFF"/>
    <w:rsid w:val="00C6307F"/>
    <w:rsid w:val="00C94ACF"/>
    <w:rsid w:val="00C965D0"/>
    <w:rsid w:val="00CA0225"/>
    <w:rsid w:val="00CA1919"/>
    <w:rsid w:val="00CD05C3"/>
    <w:rsid w:val="00CD22CF"/>
    <w:rsid w:val="00CD6266"/>
    <w:rsid w:val="00D01057"/>
    <w:rsid w:val="00D04954"/>
    <w:rsid w:val="00D15841"/>
    <w:rsid w:val="00D234CA"/>
    <w:rsid w:val="00D26BA4"/>
    <w:rsid w:val="00D418D3"/>
    <w:rsid w:val="00D43FC7"/>
    <w:rsid w:val="00D5153C"/>
    <w:rsid w:val="00D55929"/>
    <w:rsid w:val="00D55ECE"/>
    <w:rsid w:val="00D753C1"/>
    <w:rsid w:val="00DA01F7"/>
    <w:rsid w:val="00DC353E"/>
    <w:rsid w:val="00DC3D74"/>
    <w:rsid w:val="00E0121C"/>
    <w:rsid w:val="00E01E53"/>
    <w:rsid w:val="00E10689"/>
    <w:rsid w:val="00E209EC"/>
    <w:rsid w:val="00E507A0"/>
    <w:rsid w:val="00E7153A"/>
    <w:rsid w:val="00E71967"/>
    <w:rsid w:val="00E878A0"/>
    <w:rsid w:val="00E95B37"/>
    <w:rsid w:val="00EA4E62"/>
    <w:rsid w:val="00EA5990"/>
    <w:rsid w:val="00EB03BA"/>
    <w:rsid w:val="00EB29DD"/>
    <w:rsid w:val="00F066E8"/>
    <w:rsid w:val="00F22400"/>
    <w:rsid w:val="00F22841"/>
    <w:rsid w:val="00F305A1"/>
    <w:rsid w:val="00F35A65"/>
    <w:rsid w:val="00F37CFA"/>
    <w:rsid w:val="00F438E2"/>
    <w:rsid w:val="00F52E4C"/>
    <w:rsid w:val="00F53D0B"/>
    <w:rsid w:val="00F66F7E"/>
    <w:rsid w:val="00FA18A8"/>
    <w:rsid w:val="00FB7475"/>
    <w:rsid w:val="00FD25A8"/>
    <w:rsid w:val="00FD42B8"/>
    <w:rsid w:val="00FE1A54"/>
    <w:rsid w:val="00FE2126"/>
    <w:rsid w:val="00FE3648"/>
    <w:rsid w:val="00FE7260"/>
    <w:rsid w:val="00FF2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81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555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8C2487"/>
    <w:rPr>
      <w:color w:val="838383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22.rosstat.gov.ru/folder/33274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C832F-EFAE-440A-95CA-2D131188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Пользователь Windows</cp:lastModifiedBy>
  <cp:revision>21</cp:revision>
  <cp:lastPrinted>2024-09-13T04:22:00Z</cp:lastPrinted>
  <dcterms:created xsi:type="dcterms:W3CDTF">2024-08-08T03:09:00Z</dcterms:created>
  <dcterms:modified xsi:type="dcterms:W3CDTF">2024-09-16T07:16:00Z</dcterms:modified>
</cp:coreProperties>
</file>