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4E" w:rsidRPr="00C82D4E" w:rsidRDefault="00C82D4E" w:rsidP="00C82D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D4E">
        <w:rPr>
          <w:rFonts w:ascii="Times New Roman" w:hAnsi="Times New Roman" w:cs="Times New Roman"/>
          <w:b/>
          <w:spacing w:val="20"/>
          <w:sz w:val="26"/>
        </w:rPr>
        <w:t>БЫСТРОИСТОКСКОЕ РАЙОННОЕ СОБРАНИЕ ДЕПУТАТОВ АЛТАЙСКОГО КРАЯ</w:t>
      </w:r>
    </w:p>
    <w:p w:rsidR="00C82D4E" w:rsidRPr="00672AA4" w:rsidRDefault="00C82D4E" w:rsidP="00C82D4E">
      <w:pPr>
        <w:jc w:val="center"/>
        <w:rPr>
          <w:sz w:val="26"/>
          <w:szCs w:val="26"/>
        </w:rPr>
      </w:pPr>
    </w:p>
    <w:p w:rsidR="00C82D4E" w:rsidRPr="00216E30" w:rsidRDefault="00C82D4E" w:rsidP="00C82D4E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C82D4E" w:rsidRPr="00672AA4" w:rsidRDefault="00C82D4E" w:rsidP="00C82D4E">
      <w:pPr>
        <w:jc w:val="center"/>
        <w:rPr>
          <w:b/>
          <w:sz w:val="26"/>
          <w:szCs w:val="26"/>
        </w:rPr>
      </w:pPr>
    </w:p>
    <w:p w:rsidR="00C82D4E" w:rsidRPr="00C82D4E" w:rsidRDefault="00C82D4E" w:rsidP="00C82D4E">
      <w:pPr>
        <w:rPr>
          <w:rFonts w:ascii="Times New Roman" w:hAnsi="Times New Roman" w:cs="Times New Roman"/>
          <w:sz w:val="28"/>
          <w:szCs w:val="28"/>
        </w:rPr>
      </w:pPr>
      <w:r w:rsidRPr="00C82D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82D4E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82D4E">
        <w:rPr>
          <w:rFonts w:ascii="Times New Roman" w:hAnsi="Times New Roman" w:cs="Times New Roman"/>
          <w:sz w:val="28"/>
          <w:szCs w:val="28"/>
        </w:rPr>
        <w:t xml:space="preserve"> 2025 г. </w:t>
      </w:r>
      <w:r w:rsidRPr="00C82D4E">
        <w:rPr>
          <w:rFonts w:ascii="Times New Roman" w:hAnsi="Times New Roman" w:cs="Times New Roman"/>
          <w:sz w:val="28"/>
          <w:szCs w:val="28"/>
        </w:rPr>
        <w:tab/>
      </w:r>
      <w:r w:rsidRPr="00C82D4E">
        <w:rPr>
          <w:rFonts w:ascii="Times New Roman" w:hAnsi="Times New Roman" w:cs="Times New Roman"/>
          <w:sz w:val="28"/>
          <w:szCs w:val="28"/>
        </w:rPr>
        <w:tab/>
      </w:r>
      <w:r w:rsidRPr="00C82D4E">
        <w:rPr>
          <w:rFonts w:ascii="Times New Roman" w:hAnsi="Times New Roman" w:cs="Times New Roman"/>
          <w:sz w:val="28"/>
          <w:szCs w:val="28"/>
        </w:rPr>
        <w:tab/>
      </w:r>
      <w:r w:rsidRPr="00C82D4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C82D4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2D4E">
        <w:rPr>
          <w:rFonts w:ascii="Times New Roman" w:hAnsi="Times New Roman" w:cs="Times New Roman"/>
          <w:sz w:val="28"/>
          <w:szCs w:val="28"/>
        </w:rPr>
        <w:t>№</w:t>
      </w:r>
      <w:r w:rsidR="003F792A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82D4E" w:rsidRDefault="00C82D4E" w:rsidP="00C82D4E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173B05" w:rsidRDefault="00173B05" w:rsidP="00C84BDB">
      <w:pPr>
        <w:pStyle w:val="6"/>
        <w:shd w:val="clear" w:color="auto" w:fill="auto"/>
        <w:spacing w:after="0" w:line="240" w:lineRule="auto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173B05" w:rsidRPr="00DE573E" w:rsidTr="00182887">
        <w:trPr>
          <w:trHeight w:val="1568"/>
        </w:trPr>
        <w:tc>
          <w:tcPr>
            <w:tcW w:w="4928" w:type="dxa"/>
            <w:hideMark/>
          </w:tcPr>
          <w:p w:rsidR="00173B05" w:rsidRPr="00DE573E" w:rsidRDefault="00173B05" w:rsidP="00C84BDB">
            <w:pPr>
              <w:pStyle w:val="6"/>
              <w:shd w:val="clear" w:color="auto" w:fill="auto"/>
              <w:spacing w:after="0" w:line="240" w:lineRule="auto"/>
              <w:ind w:right="23" w:firstLine="0"/>
              <w:jc w:val="both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573E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 деятельности контрольно-счетной палаты муниципального образования Быстроистокский район Алтайского края за 2024 год.</w:t>
            </w:r>
          </w:p>
        </w:tc>
      </w:tr>
    </w:tbl>
    <w:p w:rsidR="00173B05" w:rsidRDefault="00173B05" w:rsidP="00C84BDB">
      <w:pPr>
        <w:pStyle w:val="6"/>
        <w:shd w:val="clear" w:color="auto" w:fill="auto"/>
        <w:spacing w:after="0" w:line="240" w:lineRule="auto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173B05" w:rsidRDefault="00173B05" w:rsidP="00C84BDB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образования Быстроистокский район Алтайского края, утвержденного решением Быстроистокского районного Собрания депутатов Алтайского края от 27.05.2022 №32, заслушав отчет </w:t>
      </w:r>
      <w:r>
        <w:rPr>
          <w:color w:val="000000" w:themeColor="text1"/>
          <w:sz w:val="28"/>
          <w:szCs w:val="28"/>
        </w:rPr>
        <w:t>о</w:t>
      </w:r>
      <w:r>
        <w:rPr>
          <w:rStyle w:val="1"/>
          <w:color w:val="000000" w:themeColor="text1"/>
          <w:sz w:val="28"/>
          <w:szCs w:val="28"/>
        </w:rPr>
        <w:t xml:space="preserve"> деятельности контрольно-счетной</w:t>
      </w:r>
      <w:proofErr w:type="gramEnd"/>
      <w:r>
        <w:rPr>
          <w:rStyle w:val="1"/>
          <w:color w:val="000000" w:themeColor="text1"/>
          <w:sz w:val="28"/>
          <w:szCs w:val="28"/>
        </w:rPr>
        <w:t xml:space="preserve"> палаты муниципального образования Быстроистокский район Алтайского края за 2024 год</w:t>
      </w:r>
      <w:r>
        <w:rPr>
          <w:color w:val="000000" w:themeColor="text1"/>
          <w:sz w:val="28"/>
          <w:szCs w:val="28"/>
        </w:rPr>
        <w:t xml:space="preserve">, Быстроистокское районное Собрание депутатов </w:t>
      </w:r>
    </w:p>
    <w:p w:rsidR="00173B05" w:rsidRDefault="00173B05" w:rsidP="00C84BDB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73B05" w:rsidRDefault="00173B05" w:rsidP="00C84BDB">
      <w:pPr>
        <w:pStyle w:val="a3"/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Отчет председателя контрольно-счетной палаты муниципального образования Быстроистокский район Алтайского края «</w:t>
      </w:r>
      <w:r>
        <w:rPr>
          <w:color w:val="000000" w:themeColor="text1"/>
          <w:sz w:val="28"/>
          <w:szCs w:val="28"/>
        </w:rPr>
        <w:t xml:space="preserve">О </w:t>
      </w:r>
      <w:r>
        <w:rPr>
          <w:rStyle w:val="1"/>
          <w:color w:val="000000" w:themeColor="text1"/>
          <w:sz w:val="28"/>
          <w:szCs w:val="28"/>
        </w:rPr>
        <w:t>деятельности контрольно-счетной палаты муниципального образования Быстроистокский район Алтайского края за 2024 год</w:t>
      </w:r>
      <w:r>
        <w:rPr>
          <w:color w:val="000000" w:themeColor="text1"/>
          <w:sz w:val="28"/>
          <w:szCs w:val="28"/>
        </w:rPr>
        <w:t>» принять к сведению</w:t>
      </w:r>
      <w:r>
        <w:rPr>
          <w:sz w:val="28"/>
          <w:szCs w:val="28"/>
        </w:rPr>
        <w:t xml:space="preserve">. </w:t>
      </w:r>
    </w:p>
    <w:p w:rsidR="00173B05" w:rsidRDefault="00441FA3" w:rsidP="00C84BD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B05">
        <w:rPr>
          <w:sz w:val="28"/>
          <w:szCs w:val="28"/>
        </w:rPr>
        <w:t xml:space="preserve">. Опубликовать настоящее решение на официальном сайте Администрации Быстроистокского района Алтайского края в информационно – телекоммуникационной сети «Интернет». </w:t>
      </w:r>
    </w:p>
    <w:p w:rsidR="00173B05" w:rsidRDefault="00441FA3" w:rsidP="00C84BDB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B05">
        <w:rPr>
          <w:sz w:val="28"/>
          <w:szCs w:val="28"/>
        </w:rPr>
        <w:t xml:space="preserve">. </w:t>
      </w:r>
      <w:proofErr w:type="gramStart"/>
      <w:r w:rsidR="00173B05">
        <w:rPr>
          <w:sz w:val="28"/>
          <w:szCs w:val="28"/>
        </w:rPr>
        <w:t>Контроль за</w:t>
      </w:r>
      <w:proofErr w:type="gramEnd"/>
      <w:r w:rsidR="00173B05"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 </w:t>
      </w:r>
    </w:p>
    <w:p w:rsidR="00173B05" w:rsidRDefault="00173B05" w:rsidP="00C84B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05" w:rsidRDefault="00173B05" w:rsidP="00C8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173B05" w:rsidRDefault="00173B05" w:rsidP="00C8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Бунин</w:t>
      </w:r>
    </w:p>
    <w:p w:rsidR="003F792A" w:rsidRDefault="003F792A" w:rsidP="00C8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C8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DB" w:rsidRDefault="00C84BDB" w:rsidP="00C8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7"/>
      </w:tblGrid>
      <w:tr w:rsidR="00173B05" w:rsidTr="00182887">
        <w:tc>
          <w:tcPr>
            <w:tcW w:w="3577" w:type="dxa"/>
          </w:tcPr>
          <w:p w:rsidR="00173B05" w:rsidRDefault="00173B05" w:rsidP="001A7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</w:p>
          <w:p w:rsidR="00173B05" w:rsidRDefault="00173B05" w:rsidP="001A7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Быстроистокского районного </w:t>
            </w:r>
          </w:p>
          <w:p w:rsidR="00173B05" w:rsidRDefault="00173B05" w:rsidP="001A7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173B05" w:rsidRDefault="00C82D4E" w:rsidP="001A7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3B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30.05.2025</w:t>
            </w:r>
            <w:r w:rsidR="003F792A">
              <w:rPr>
                <w:rFonts w:ascii="Times New Roman" w:hAnsi="Times New Roman" w:cs="Times New Roman"/>
                <w:sz w:val="28"/>
                <w:szCs w:val="28"/>
              </w:rPr>
              <w:t>г. № 11</w:t>
            </w:r>
          </w:p>
          <w:p w:rsidR="00173B05" w:rsidRDefault="00173B05" w:rsidP="001A7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3B05" w:rsidRPr="009E611F" w:rsidRDefault="00173B05" w:rsidP="001A73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11F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контрольно-счетной палаты </w:t>
      </w:r>
    </w:p>
    <w:p w:rsidR="00173B05" w:rsidRPr="009E611F" w:rsidRDefault="00173B05" w:rsidP="001A73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11F">
        <w:rPr>
          <w:rFonts w:ascii="Times New Roman" w:hAnsi="Times New Roman" w:cs="Times New Roman"/>
          <w:b/>
          <w:sz w:val="28"/>
          <w:szCs w:val="28"/>
        </w:rPr>
        <w:t>муниципального образования Быстроистокский район</w:t>
      </w:r>
    </w:p>
    <w:p w:rsidR="00173B05" w:rsidRPr="009E611F" w:rsidRDefault="00173B05" w:rsidP="001A73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11F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611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73B05" w:rsidRPr="009E611F" w:rsidRDefault="00173B05" w:rsidP="001A73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B05" w:rsidRPr="00173B05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B05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частью 2 статьи 21 Положения о контрольно-счетной палате муниципального образования Быстроистокский район Алтайского края, утвержденного решением Быстроистокского районного Собрания депутатов от 27.05.2022 №32, о ежегодном представлении Быстроистокскому районному Собранию депутатов</w:t>
      </w:r>
      <w:proofErr w:type="gramEnd"/>
      <w:r w:rsidRPr="00173B05">
        <w:rPr>
          <w:rFonts w:ascii="Times New Roman" w:hAnsi="Times New Roman" w:cs="Times New Roman"/>
          <w:sz w:val="28"/>
          <w:szCs w:val="28"/>
        </w:rPr>
        <w:t xml:space="preserve"> Алтайского края отчета о деятельности контрольно-счетной палаты  муниципального образования Быстроистокский район Алтайского края</w:t>
      </w:r>
      <w:r w:rsidR="008E724B">
        <w:rPr>
          <w:rFonts w:ascii="Times New Roman" w:hAnsi="Times New Roman" w:cs="Times New Roman"/>
          <w:sz w:val="28"/>
          <w:szCs w:val="28"/>
        </w:rPr>
        <w:t xml:space="preserve"> </w:t>
      </w:r>
      <w:r w:rsidR="008E724B" w:rsidRPr="008E724B">
        <w:rPr>
          <w:rFonts w:ascii="Times New Roman" w:hAnsi="Times New Roman" w:cs="Times New Roman"/>
          <w:sz w:val="28"/>
          <w:szCs w:val="28"/>
        </w:rPr>
        <w:t>(далее – «контрольно-счетная палата»)</w:t>
      </w:r>
      <w:r w:rsidRPr="008E724B">
        <w:rPr>
          <w:rFonts w:ascii="Times New Roman" w:hAnsi="Times New Roman" w:cs="Times New Roman"/>
          <w:sz w:val="28"/>
          <w:szCs w:val="28"/>
        </w:rPr>
        <w:t>.</w:t>
      </w:r>
    </w:p>
    <w:p w:rsidR="00173B05" w:rsidRPr="00173B05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B05">
        <w:rPr>
          <w:rFonts w:ascii="Times New Roman" w:hAnsi="Times New Roman" w:cs="Times New Roman"/>
          <w:sz w:val="28"/>
          <w:szCs w:val="28"/>
        </w:rPr>
        <w:t xml:space="preserve">Отчёт содержит информацию об основных направлениях и результатах деятельности </w:t>
      </w:r>
      <w:r w:rsidR="008E724B">
        <w:rPr>
          <w:rFonts w:ascii="Times New Roman" w:hAnsi="Times New Roman" w:cs="Times New Roman"/>
          <w:sz w:val="28"/>
          <w:szCs w:val="28"/>
        </w:rPr>
        <w:t>к</w:t>
      </w:r>
      <w:r w:rsidRPr="00173B05">
        <w:rPr>
          <w:rFonts w:ascii="Times New Roman" w:hAnsi="Times New Roman" w:cs="Times New Roman"/>
          <w:sz w:val="28"/>
          <w:szCs w:val="28"/>
        </w:rPr>
        <w:t xml:space="preserve">онтрольно-счетной палаты в 2024 году. </w:t>
      </w:r>
      <w:proofErr w:type="gramStart"/>
      <w:r w:rsidRPr="00173B05">
        <w:rPr>
          <w:rFonts w:ascii="Times New Roman" w:hAnsi="Times New Roman" w:cs="Times New Roman"/>
          <w:sz w:val="28"/>
          <w:szCs w:val="28"/>
        </w:rPr>
        <w:t>При оценке выявленных нарушений и недостатков контрольно-счетной палатой использован Классификатор нарушений, выявляемых в ходе внешнего государственного аудита (контроля),</w:t>
      </w:r>
      <w:r w:rsidR="00C63FC1" w:rsidRPr="00C63FC1">
        <w:t xml:space="preserve"> </w:t>
      </w:r>
      <w:r w:rsidR="00C63FC1" w:rsidRPr="00C63FC1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Коллегии Счетной палаты РФ от 21.12.2021 № 14ПК, </w:t>
      </w:r>
      <w:r w:rsidRPr="00C63FC1">
        <w:rPr>
          <w:rFonts w:ascii="Times New Roman" w:hAnsi="Times New Roman" w:cs="Times New Roman"/>
          <w:sz w:val="28"/>
          <w:szCs w:val="28"/>
        </w:rPr>
        <w:t xml:space="preserve"> одобренный Советом контрольно-счетных органов при Счетной палате Российской Федерации</w:t>
      </w:r>
      <w:r w:rsidR="00C63FC1" w:rsidRPr="00C63FC1">
        <w:rPr>
          <w:rFonts w:ascii="Times New Roman" w:hAnsi="Times New Roman" w:cs="Times New Roman"/>
          <w:sz w:val="28"/>
          <w:szCs w:val="28"/>
        </w:rPr>
        <w:t xml:space="preserve"> 22.12.2021 года</w:t>
      </w:r>
      <w:r w:rsidRPr="00C63F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B05" w:rsidRPr="009E611F" w:rsidRDefault="00173B05" w:rsidP="001A739C">
      <w:pPr>
        <w:pStyle w:val="a7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9E611F">
        <w:rPr>
          <w:b/>
          <w:sz w:val="28"/>
          <w:szCs w:val="28"/>
        </w:rPr>
        <w:t xml:space="preserve">Общие </w:t>
      </w:r>
      <w:r w:rsidR="003021AA">
        <w:rPr>
          <w:b/>
          <w:sz w:val="28"/>
          <w:szCs w:val="28"/>
        </w:rPr>
        <w:t>положения</w:t>
      </w:r>
    </w:p>
    <w:p w:rsidR="00173B05" w:rsidRPr="009E611F" w:rsidRDefault="00173B05" w:rsidP="001A739C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9E611F">
        <w:rPr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является постоянно действующим органом внешнего муниципального финансового контроля. В своей работе основывается на принципах законности, объективности, эффективности, независимости и гласности.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Быстроистокского района, обладает правами юридического лица. </w:t>
      </w:r>
    </w:p>
    <w:p w:rsidR="00173B05" w:rsidRPr="009E611F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11F">
        <w:rPr>
          <w:rFonts w:ascii="Times New Roman" w:hAnsi="Times New Roman" w:cs="Times New Roman"/>
          <w:sz w:val="28"/>
          <w:szCs w:val="28"/>
        </w:rPr>
        <w:t xml:space="preserve">Полномочия и формы осуществления деятельности контрольно-счетной палаты определены Бюджетным кодексом Российской Федерации, </w:t>
      </w:r>
      <w:r w:rsidRPr="009E611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о контрольно-счетной палате муниципального образования Быстроистокский район Алтайского края (далее – «Положение о контрольно-счетной палате района»), утвержденного решением Быстроистокского районного Собрания депутатов от 27 мая 2022</w:t>
      </w:r>
      <w:proofErr w:type="gramEnd"/>
      <w:r w:rsidRPr="009E611F">
        <w:rPr>
          <w:rFonts w:ascii="Times New Roman" w:hAnsi="Times New Roman" w:cs="Times New Roman"/>
          <w:sz w:val="28"/>
          <w:szCs w:val="28"/>
        </w:rPr>
        <w:t xml:space="preserve"> года  №32, Положением о бюджетном процессе и финансовом контроле в муниципальном образовании Быстроистокский район Алтайского края, утвержденного решением Быстроистокского районного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E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9E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E611F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E611F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Быстроистокский район Алтайского края. </w:t>
      </w:r>
    </w:p>
    <w:p w:rsidR="00173B05" w:rsidRPr="009E611F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 xml:space="preserve">В своей деятельности контрольно-счетная палата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Быстроистокский район Алтайского края. </w:t>
      </w:r>
    </w:p>
    <w:p w:rsidR="00173B05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>Штатная численность (фактическая) сотрудников контрольно-счетной палаты в отчетном периоде составила 1,0 штатную единицу (председатель) при утвержденной структуре в количестве 3</w:t>
      </w:r>
      <w:r w:rsidR="008E724B">
        <w:rPr>
          <w:rFonts w:ascii="Times New Roman" w:hAnsi="Times New Roman" w:cs="Times New Roman"/>
          <w:sz w:val="28"/>
          <w:szCs w:val="28"/>
        </w:rPr>
        <w:t xml:space="preserve"> </w:t>
      </w:r>
      <w:r w:rsidRPr="009E611F">
        <w:rPr>
          <w:rFonts w:ascii="Times New Roman" w:hAnsi="Times New Roman" w:cs="Times New Roman"/>
          <w:sz w:val="28"/>
          <w:szCs w:val="28"/>
        </w:rPr>
        <w:t xml:space="preserve">единиц. </w:t>
      </w:r>
    </w:p>
    <w:p w:rsidR="003021AA" w:rsidRPr="009E611F" w:rsidRDefault="003021AA" w:rsidP="003021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color w:val="1F0000"/>
          <w:sz w:val="28"/>
          <w:szCs w:val="28"/>
        </w:rPr>
        <w:t>с</w:t>
      </w:r>
      <w:r>
        <w:rPr>
          <w:rFonts w:ascii="Times New Roman" w:hAnsi="Times New Roman" w:cs="Times New Roman"/>
          <w:color w:val="1F0000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контрольно-счетных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7D153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7D1538">
        <w:rPr>
          <w:rFonts w:ascii="Times New Roman" w:hAnsi="Times New Roman" w:cs="Times New Roman"/>
          <w:sz w:val="28"/>
          <w:szCs w:val="28"/>
        </w:rPr>
        <w:t>ельских поселениях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15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611F">
        <w:rPr>
          <w:rFonts w:ascii="Times New Roman" w:hAnsi="Times New Roman" w:cs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9E611F">
        <w:rPr>
          <w:rFonts w:ascii="Times New Roman" w:hAnsi="Times New Roman" w:cs="Times New Roman"/>
          <w:sz w:val="28"/>
          <w:szCs w:val="28"/>
        </w:rPr>
        <w:t xml:space="preserve"> переданы полномочия представительных органов 8 сельских поселений Быстроистокского района Алтайского края по осуществлению внешнего муни</w:t>
      </w:r>
      <w:r>
        <w:rPr>
          <w:rFonts w:ascii="Times New Roman" w:hAnsi="Times New Roman" w:cs="Times New Roman"/>
          <w:sz w:val="28"/>
          <w:szCs w:val="28"/>
        </w:rPr>
        <w:t>ципального финансового контроля, по Соглашениям</w:t>
      </w:r>
      <w:r w:rsidRPr="009E6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1AA" w:rsidRPr="007D1538" w:rsidRDefault="003021AA" w:rsidP="003021AA">
      <w:pPr>
        <w:spacing w:after="0" w:line="276" w:lineRule="auto"/>
        <w:ind w:right="-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D153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color w:val="00001A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color w:val="00001A"/>
          <w:spacing w:val="-10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данными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Соглашениями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обязательными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8"/>
          <w:sz w:val="28"/>
          <w:szCs w:val="28"/>
        </w:rPr>
        <w:t xml:space="preserve">для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включения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план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контрольно-счетной палаты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являются: внешняя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проверка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годового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отчета об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исполнении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поселения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экспертиза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>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4"/>
          <w:sz w:val="28"/>
          <w:szCs w:val="28"/>
        </w:rPr>
        <w:t xml:space="preserve">поселения.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Другие</w:t>
      </w:r>
      <w:r w:rsidRPr="007D15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контрольные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>экспертно-аналитические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включаются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план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контрольно-счетной палаты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основании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 xml:space="preserve">местного </w:t>
      </w:r>
      <w:r w:rsidRPr="007D1538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5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плана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538">
        <w:rPr>
          <w:rFonts w:ascii="Times New Roman" w:hAnsi="Times New Roman" w:cs="Times New Roman"/>
          <w:spacing w:val="-6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контрольно-счетной палаты.</w:t>
      </w:r>
    </w:p>
    <w:p w:rsidR="003021AA" w:rsidRDefault="003021AA" w:rsidP="003021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 xml:space="preserve">Реализация возложенных на контрольно-счётную палату полномочий осуществлялась в ходе контрольных и экспертно-аналитических мероприятий. При осуществлении контрольных мероприятий контрольно-счётной палатой обращалось внимание на предотвращение бюджетных потерь и финансовых нарушений при использовании бюджетных средств, </w:t>
      </w:r>
      <w:r w:rsidRPr="009E611F">
        <w:rPr>
          <w:rFonts w:ascii="Times New Roman" w:hAnsi="Times New Roman" w:cs="Times New Roman"/>
          <w:sz w:val="28"/>
          <w:szCs w:val="28"/>
        </w:rPr>
        <w:lastRenderedPageBreak/>
        <w:t>при экспертно-аналитических мероприятиях - на предотвращение нарушений законодательства.</w:t>
      </w:r>
    </w:p>
    <w:p w:rsidR="003021AA" w:rsidRPr="003021AA" w:rsidRDefault="003021AA" w:rsidP="003021A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21AA">
        <w:rPr>
          <w:b/>
          <w:sz w:val="28"/>
          <w:szCs w:val="28"/>
        </w:rPr>
        <w:t>Основные направления деятельности и итоги работы контрольно-счетной палаты в отчетном году</w:t>
      </w:r>
    </w:p>
    <w:p w:rsidR="003021AA" w:rsidRPr="003021AA" w:rsidRDefault="003021AA" w:rsidP="003021AA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 xml:space="preserve">Делопроизводство контрольно-счетной палаты организовано в соответствии с утвержденной </w:t>
      </w:r>
      <w:r w:rsidRPr="003021AA">
        <w:rPr>
          <w:rFonts w:ascii="Times New Roman" w:hAnsi="Times New Roman" w:cs="Times New Roman"/>
          <w:spacing w:val="-6"/>
          <w:sz w:val="28"/>
          <w:szCs w:val="28"/>
        </w:rPr>
        <w:t xml:space="preserve">Номенклатурой дел. За 2024 год  контрольно-счетной палатой издано 69 распоряжений, получено </w:t>
      </w:r>
      <w:r w:rsidRPr="003021AA">
        <w:rPr>
          <w:rFonts w:ascii="Times New Roman" w:hAnsi="Times New Roman" w:cs="Times New Roman"/>
          <w:sz w:val="28"/>
          <w:szCs w:val="28"/>
        </w:rPr>
        <w:t xml:space="preserve">127 входящих писем, направлено 102 письма, в том числе с документами и </w:t>
      </w:r>
      <w:r w:rsidRPr="003021AA">
        <w:rPr>
          <w:rFonts w:ascii="Times New Roman" w:hAnsi="Times New Roman" w:cs="Times New Roman"/>
          <w:spacing w:val="-2"/>
          <w:sz w:val="28"/>
          <w:szCs w:val="28"/>
        </w:rPr>
        <w:t>материалами, а так же писем разъясняющего характера.</w:t>
      </w:r>
    </w:p>
    <w:p w:rsidR="003021AA" w:rsidRPr="003021AA" w:rsidRDefault="003021AA" w:rsidP="00302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>Контрольно-счётной палатой района в отчетном периоде разработан с</w:t>
      </w:r>
      <w:r w:rsidRPr="0030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внешнего муниципального финансового контроля </w:t>
      </w:r>
      <w:r w:rsidRPr="003021A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021AA">
        <w:rPr>
          <w:rFonts w:ascii="Times New Roman" w:hAnsi="Times New Roman" w:cs="Times New Roman"/>
          <w:sz w:val="28"/>
          <w:szCs w:val="28"/>
        </w:rPr>
        <w:t>11 «Контроль реализации результатов контрольных и экспертно-аналитических мероприятий»</w:t>
      </w:r>
      <w:r w:rsidRPr="003021A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021AA" w:rsidRDefault="008E724B" w:rsidP="003021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>План работы</w:t>
      </w:r>
      <w:r w:rsidRPr="008E724B">
        <w:rPr>
          <w:rFonts w:ascii="Times New Roman" w:hAnsi="Times New Roman" w:cs="Times New Roman"/>
          <w:sz w:val="28"/>
          <w:szCs w:val="28"/>
        </w:rPr>
        <w:t xml:space="preserve"> на 2024 год сформирован </w:t>
      </w:r>
      <w:proofErr w:type="gramStart"/>
      <w:r w:rsidRPr="008E724B">
        <w:rPr>
          <w:rFonts w:ascii="Times New Roman" w:hAnsi="Times New Roman" w:cs="Times New Roman"/>
          <w:sz w:val="28"/>
          <w:szCs w:val="28"/>
        </w:rPr>
        <w:t>исходя из направлений деятельности контрольно-счетной палаты, и предусматривал</w:t>
      </w:r>
      <w:proofErr w:type="gramEnd"/>
      <w:r w:rsidRPr="008E724B">
        <w:rPr>
          <w:rFonts w:ascii="Times New Roman" w:hAnsi="Times New Roman" w:cs="Times New Roman"/>
          <w:sz w:val="28"/>
          <w:szCs w:val="28"/>
        </w:rPr>
        <w:t xml:space="preserve"> проведение экспертно-аналитических мероприятий, контрольных мероприятий, а  также мероприятий </w:t>
      </w:r>
      <w:r w:rsidR="003021AA">
        <w:rPr>
          <w:rFonts w:ascii="Times New Roman" w:hAnsi="Times New Roman" w:cs="Times New Roman"/>
          <w:sz w:val="28"/>
          <w:szCs w:val="28"/>
        </w:rPr>
        <w:t>по организационной деятельности, размещен на сайте а</w:t>
      </w:r>
      <w:r w:rsidR="003021AA" w:rsidRPr="005F16C9">
        <w:rPr>
          <w:rFonts w:ascii="Times New Roman" w:hAnsi="Times New Roman" w:cs="Times New Roman"/>
          <w:sz w:val="28"/>
          <w:szCs w:val="28"/>
        </w:rPr>
        <w:t>дминистрации Быстроистокского района Алтайского края в разделе «Контрольно-счетная палата муниципального образования Быстроистокский район Алтайского края» в информационно-телекоммуникационной сети «Интернет»</w:t>
      </w:r>
      <w:r w:rsidR="003021AA">
        <w:rPr>
          <w:rFonts w:ascii="Times New Roman" w:hAnsi="Times New Roman" w:cs="Times New Roman"/>
          <w:sz w:val="28"/>
          <w:szCs w:val="28"/>
        </w:rPr>
        <w:t>.</w:t>
      </w:r>
    </w:p>
    <w:p w:rsidR="008E724B" w:rsidRDefault="008E724B" w:rsidP="001A739C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24B">
        <w:rPr>
          <w:rFonts w:ascii="Times New Roman" w:hAnsi="Times New Roman" w:cs="Times New Roman"/>
          <w:sz w:val="28"/>
          <w:szCs w:val="28"/>
        </w:rPr>
        <w:t xml:space="preserve">  Предложений Счетной палаты Алтайского края (иных контрольно-счетных органов), Главы </w:t>
      </w:r>
      <w:r w:rsidR="00773C41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8E724B">
        <w:rPr>
          <w:rFonts w:ascii="Times New Roman" w:hAnsi="Times New Roman" w:cs="Times New Roman"/>
          <w:sz w:val="28"/>
          <w:szCs w:val="28"/>
        </w:rPr>
        <w:t>района и поручений Быстроистокского районного Собрания депутатов о проведении контрольных и экспертно-аналитических мероприятий в контрольно-счетную палату в течение 2024 года не поступало.</w:t>
      </w:r>
    </w:p>
    <w:p w:rsidR="003021AA" w:rsidRPr="00A12C19" w:rsidRDefault="003021AA" w:rsidP="00302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C19">
        <w:rPr>
          <w:rFonts w:ascii="Times New Roman" w:hAnsi="Times New Roman" w:cs="Times New Roman"/>
          <w:sz w:val="28"/>
          <w:szCs w:val="28"/>
        </w:rPr>
        <w:t xml:space="preserve">По итогам 2024 года контрольно-счетной палатой проведено 19 контрольных мероприятий, из них обязательных во исполнение требований Бюджетного кодекса Российской Федерации 17 или 90%, и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A12C19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из них  обязательных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C19">
        <w:rPr>
          <w:rFonts w:ascii="Times New Roman" w:hAnsi="Times New Roman" w:cs="Times New Roman"/>
          <w:sz w:val="28"/>
          <w:szCs w:val="28"/>
        </w:rPr>
        <w:t xml:space="preserve"> или 100%.</w:t>
      </w:r>
    </w:p>
    <w:p w:rsidR="003021AA" w:rsidRPr="003021AA" w:rsidRDefault="003021AA" w:rsidP="003021A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02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Всего мероприятиями контрольно-счетной палаты в 2024 году было охвачено 42 объекта контроля.</w:t>
      </w:r>
    </w:p>
    <w:p w:rsidR="003021AA" w:rsidRPr="003021AA" w:rsidRDefault="003021AA" w:rsidP="003021A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 xml:space="preserve">В ходе осуществления внешнего муниципального финансового контроля в 2024 году было выявлено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3021AA">
        <w:rPr>
          <w:rFonts w:ascii="Times New Roman" w:hAnsi="Times New Roman" w:cs="Times New Roman"/>
          <w:sz w:val="28"/>
          <w:szCs w:val="28"/>
        </w:rPr>
        <w:t xml:space="preserve"> нарушен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021AA">
        <w:rPr>
          <w:rFonts w:ascii="Times New Roman" w:hAnsi="Times New Roman" w:cs="Times New Roman"/>
          <w:sz w:val="28"/>
          <w:szCs w:val="28"/>
        </w:rPr>
        <w:t xml:space="preserve"> на общую сумму 10117,7 тыс. рублей, из них: </w:t>
      </w:r>
    </w:p>
    <w:p w:rsidR="003021AA" w:rsidRPr="003021AA" w:rsidRDefault="003021AA" w:rsidP="003021AA">
      <w:pPr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bCs/>
          <w:iCs/>
          <w:sz w:val="28"/>
          <w:szCs w:val="28"/>
        </w:rPr>
        <w:t xml:space="preserve">1. Нарушения при формировании и исполнении бюджетов </w:t>
      </w:r>
      <w:r w:rsidRPr="003021AA">
        <w:rPr>
          <w:rFonts w:ascii="Times New Roman" w:hAnsi="Times New Roman" w:cs="Times New Roman"/>
          <w:sz w:val="28"/>
          <w:szCs w:val="28"/>
        </w:rPr>
        <w:t>– 22 единицы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1AA" w:rsidRPr="003021AA" w:rsidRDefault="003021AA" w:rsidP="003021AA">
      <w:pPr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 xml:space="preserve">2. Нарушения ведения бухгалтерского учета, составления и представления бухгалтерской (финансовой) отчетности- 11 единиц на общую сумму 10117,7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021AA" w:rsidRDefault="003021AA" w:rsidP="00AB4B88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021AA">
        <w:rPr>
          <w:rFonts w:ascii="Times New Roman" w:hAnsi="Times New Roman" w:cs="Times New Roman"/>
          <w:bCs/>
          <w:iCs/>
          <w:sz w:val="28"/>
          <w:szCs w:val="28"/>
        </w:rPr>
        <w:t xml:space="preserve">Нарушения при осуществлении государственных (муниципальных) закупок и закупок </w:t>
      </w:r>
      <w:r w:rsidRPr="003021AA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B4B88">
        <w:rPr>
          <w:rFonts w:ascii="Times New Roman" w:hAnsi="Times New Roman" w:cs="Times New Roman"/>
          <w:sz w:val="28"/>
          <w:szCs w:val="28"/>
        </w:rPr>
        <w:t xml:space="preserve">, </w:t>
      </w:r>
      <w:r w:rsidRPr="003021AA">
        <w:rPr>
          <w:rFonts w:ascii="Times New Roman" w:hAnsi="Times New Roman" w:cs="Times New Roman"/>
          <w:sz w:val="28"/>
          <w:szCs w:val="28"/>
        </w:rPr>
        <w:t>неэффективно</w:t>
      </w:r>
      <w:r w:rsidR="00AB4B88">
        <w:rPr>
          <w:rFonts w:ascii="Times New Roman" w:hAnsi="Times New Roman" w:cs="Times New Roman"/>
          <w:sz w:val="28"/>
          <w:szCs w:val="28"/>
        </w:rPr>
        <w:t>е</w:t>
      </w:r>
      <w:r w:rsidRPr="003021A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B4B88">
        <w:rPr>
          <w:rFonts w:ascii="Times New Roman" w:hAnsi="Times New Roman" w:cs="Times New Roman"/>
          <w:sz w:val="28"/>
          <w:szCs w:val="28"/>
        </w:rPr>
        <w:t>е</w:t>
      </w:r>
      <w:r w:rsidRPr="003021AA">
        <w:rPr>
          <w:rFonts w:ascii="Times New Roman" w:hAnsi="Times New Roman" w:cs="Times New Roman"/>
          <w:sz w:val="28"/>
          <w:szCs w:val="28"/>
        </w:rPr>
        <w:t xml:space="preserve"> бюджетных средств на общую сумму 0,1 тыс. рублей.</w:t>
      </w:r>
    </w:p>
    <w:p w:rsidR="003021AA" w:rsidRPr="003021AA" w:rsidRDefault="003021AA" w:rsidP="003021AA">
      <w:pPr>
        <w:pStyle w:val="a7"/>
        <w:numPr>
          <w:ilvl w:val="0"/>
          <w:numId w:val="9"/>
        </w:num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Иные нарушения – 6 единиц.</w:t>
      </w:r>
    </w:p>
    <w:p w:rsidR="003021AA" w:rsidRPr="003021AA" w:rsidRDefault="003021AA" w:rsidP="003021AA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установлено.</w:t>
      </w:r>
    </w:p>
    <w:p w:rsidR="003021AA" w:rsidRDefault="003021AA" w:rsidP="003021AA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AA">
        <w:rPr>
          <w:rFonts w:ascii="Times New Roman" w:hAnsi="Times New Roman" w:cs="Times New Roman"/>
          <w:sz w:val="28"/>
          <w:szCs w:val="28"/>
        </w:rPr>
        <w:t xml:space="preserve">В целях принятия мер по устранению нарушений и недостатков, выявленных контрольно-счетной палатой по результатам проведенных контрольных и экспертно-аналитических мероприятий органам местного самоуправления, руководителям организаций направлены представления, за исполнением которых контрольно-счетной палатой организован систематический контроль. </w:t>
      </w:r>
    </w:p>
    <w:p w:rsidR="003021AA" w:rsidRPr="003021AA" w:rsidRDefault="003021AA" w:rsidP="003021AA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</w:t>
      </w:r>
      <w:r w:rsidRPr="003021AA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21AA">
        <w:rPr>
          <w:rFonts w:ascii="Times New Roman" w:hAnsi="Times New Roman" w:cs="Times New Roman"/>
          <w:sz w:val="28"/>
          <w:szCs w:val="28"/>
        </w:rPr>
        <w:t>странено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AB4B88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, на общую сумму 6791,9 тыс. рублей.</w:t>
      </w:r>
    </w:p>
    <w:p w:rsidR="00173B05" w:rsidRDefault="00173B05" w:rsidP="003021AA">
      <w:pPr>
        <w:pStyle w:val="a7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3021AA">
        <w:rPr>
          <w:b/>
          <w:sz w:val="28"/>
          <w:szCs w:val="28"/>
        </w:rPr>
        <w:t>Контрольная деятельность</w:t>
      </w:r>
    </w:p>
    <w:p w:rsidR="00C22661" w:rsidRPr="00046E23" w:rsidRDefault="00046E23" w:rsidP="00046E23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046E23">
        <w:rPr>
          <w:sz w:val="28"/>
          <w:szCs w:val="28"/>
        </w:rPr>
        <w:t xml:space="preserve">Контрольная деятельность контрольно-счетной палаты осуществляется с учетом необходимости обеспечения системного подхода к </w:t>
      </w:r>
      <w:proofErr w:type="gramStart"/>
      <w:r w:rsidRPr="00046E23">
        <w:rPr>
          <w:sz w:val="28"/>
          <w:szCs w:val="28"/>
        </w:rPr>
        <w:t>контролю за</w:t>
      </w:r>
      <w:proofErr w:type="gramEnd"/>
      <w:r w:rsidRPr="00046E23">
        <w:rPr>
          <w:sz w:val="28"/>
          <w:szCs w:val="28"/>
        </w:rPr>
        <w:t xml:space="preserve"> исполнением районного бюджета, бюджетов сельских поселений Быстроистокского района, контролю за эффективностью </w:t>
      </w:r>
      <w:r>
        <w:rPr>
          <w:sz w:val="28"/>
          <w:szCs w:val="28"/>
        </w:rPr>
        <w:t>управления</w:t>
      </w:r>
      <w:r w:rsidRPr="00046E2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собственностью, а также</w:t>
      </w:r>
      <w:r w:rsidRPr="00046E23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требований</w:t>
      </w:r>
      <w:r w:rsidRPr="00046E2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046E23">
        <w:rPr>
          <w:sz w:val="28"/>
          <w:szCs w:val="28"/>
        </w:rPr>
        <w:t xml:space="preserve"> законодательства в процессе формирования и исполнения бюджетов муниципальных образований</w:t>
      </w:r>
      <w:r>
        <w:rPr>
          <w:sz w:val="28"/>
          <w:szCs w:val="28"/>
        </w:rPr>
        <w:t xml:space="preserve"> Быстроистокского района</w:t>
      </w:r>
      <w:r w:rsidRPr="00046E23">
        <w:rPr>
          <w:sz w:val="28"/>
          <w:szCs w:val="28"/>
        </w:rPr>
        <w:t>.</w:t>
      </w:r>
    </w:p>
    <w:p w:rsidR="00A12C19" w:rsidRPr="00D24F1F" w:rsidRDefault="00046E23" w:rsidP="001A73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23">
        <w:rPr>
          <w:rFonts w:ascii="Times New Roman" w:hAnsi="Times New Roman" w:cs="Times New Roman"/>
          <w:sz w:val="28"/>
          <w:szCs w:val="28"/>
        </w:rPr>
        <w:t>В 2024 году контрольно-счетной палатой п</w:t>
      </w:r>
      <w:r w:rsidR="00A12C19" w:rsidRPr="00046E23">
        <w:rPr>
          <w:rFonts w:ascii="Times New Roman" w:hAnsi="Times New Roman" w:cs="Times New Roman"/>
          <w:sz w:val="28"/>
          <w:szCs w:val="28"/>
        </w:rPr>
        <w:t>роведено</w:t>
      </w:r>
      <w:r w:rsidR="00A12C19" w:rsidRPr="00A12C19">
        <w:rPr>
          <w:rFonts w:ascii="Times New Roman" w:hAnsi="Times New Roman" w:cs="Times New Roman"/>
          <w:sz w:val="28"/>
          <w:szCs w:val="28"/>
        </w:rPr>
        <w:t xml:space="preserve"> 19 контрольных мероприятий</w:t>
      </w:r>
      <w:r w:rsidR="00A12C19" w:rsidRPr="00D24F1F">
        <w:rPr>
          <w:rFonts w:ascii="Times New Roman" w:hAnsi="Times New Roman" w:cs="Times New Roman"/>
          <w:sz w:val="28"/>
          <w:szCs w:val="28"/>
        </w:rPr>
        <w:t>, в том числе 16 по сельсоветам</w:t>
      </w:r>
      <w:r w:rsidR="00A12C19" w:rsidRPr="00D24F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C19" w:rsidRDefault="00A12C19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A15D2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1A15D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5D2">
        <w:rPr>
          <w:rFonts w:ascii="Times New Roman" w:hAnsi="Times New Roman" w:cs="Times New Roman"/>
          <w:sz w:val="28"/>
          <w:szCs w:val="28"/>
        </w:rPr>
        <w:t xml:space="preserve"> отчета об исполнении районного бюджета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E23" w:rsidRPr="00046E23" w:rsidRDefault="00046E23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23">
        <w:rPr>
          <w:rFonts w:ascii="Times New Roman" w:hAnsi="Times New Roman" w:cs="Times New Roman"/>
          <w:sz w:val="28"/>
          <w:szCs w:val="28"/>
        </w:rPr>
        <w:t xml:space="preserve">Целью проведения внешней проверки являлось установление полноты бюджетной отчетности; оценка достоверности показателей бюджетной отчетности; проверка на соответствие порядку ведения бюджетного учета, законодательству Российской Федерации, Алтайского края и муниципальным правовым актам Быстроистокского района, а также анализ эффективности и результативности использования бюджетных средств. </w:t>
      </w:r>
    </w:p>
    <w:p w:rsidR="00046E23" w:rsidRPr="00046E23" w:rsidRDefault="00046E23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23"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</w:t>
      </w:r>
      <w:r w:rsidR="00AB4B88">
        <w:rPr>
          <w:rFonts w:ascii="Times New Roman" w:hAnsi="Times New Roman" w:cs="Times New Roman"/>
          <w:sz w:val="28"/>
          <w:szCs w:val="28"/>
        </w:rPr>
        <w:t>ого</w:t>
      </w:r>
      <w:r w:rsidRPr="00046E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B4B88">
        <w:rPr>
          <w:rFonts w:ascii="Times New Roman" w:hAnsi="Times New Roman" w:cs="Times New Roman"/>
          <w:sz w:val="28"/>
          <w:szCs w:val="28"/>
        </w:rPr>
        <w:t>а</w:t>
      </w:r>
      <w:r w:rsidRPr="00046E23">
        <w:rPr>
          <w:rFonts w:ascii="Times New Roman" w:hAnsi="Times New Roman" w:cs="Times New Roman"/>
          <w:sz w:val="28"/>
          <w:szCs w:val="28"/>
        </w:rPr>
        <w:t xml:space="preserve"> проводился анализ исполнения бюджета по доходам, расходам, источникам финансирования дефицита бюджета с отражением результатов в абсолютных и относительных значениях к утвержденному бюджету и к предыдущему году.</w:t>
      </w:r>
    </w:p>
    <w:p w:rsidR="00A12C19" w:rsidRPr="004E73F9" w:rsidRDefault="00A12C19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F9">
        <w:rPr>
          <w:rFonts w:ascii="Times New Roman" w:hAnsi="Times New Roman" w:cs="Times New Roman"/>
          <w:sz w:val="28"/>
          <w:szCs w:val="28"/>
        </w:rPr>
        <w:t xml:space="preserve">В целях соблюдения бюджетного законодательства (п. 2 ст. 179 БК РФ) контрольно-счетная палата предлагает разработчикам муниципальных программ своевременно актуализировать паспорта муниципальных </w:t>
      </w:r>
      <w:r w:rsidRPr="004E73F9">
        <w:rPr>
          <w:rFonts w:ascii="Times New Roman" w:hAnsi="Times New Roman" w:cs="Times New Roman"/>
          <w:sz w:val="28"/>
          <w:szCs w:val="28"/>
        </w:rPr>
        <w:lastRenderedPageBreak/>
        <w:t>программ, приводя их финансовое обеспечение в соответствие с решением о районном бюджете.</w:t>
      </w:r>
    </w:p>
    <w:p w:rsidR="00A12C19" w:rsidRDefault="00A12C19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E611F">
        <w:rPr>
          <w:rFonts w:ascii="Times New Roman" w:hAnsi="Times New Roman" w:cs="Times New Roman"/>
          <w:sz w:val="28"/>
          <w:szCs w:val="28"/>
        </w:rPr>
        <w:t xml:space="preserve"> % случаев объемы финансирования, предусмотренные паспортами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E611F">
        <w:rPr>
          <w:rFonts w:ascii="Times New Roman" w:hAnsi="Times New Roman" w:cs="Times New Roman"/>
          <w:sz w:val="28"/>
          <w:szCs w:val="28"/>
        </w:rPr>
        <w:t xml:space="preserve">программ, не соответствуют бюджетным ассигнованиям, утвержденным в районном бюджете, либо уточненной  сводной бюджетной  росписи. </w:t>
      </w:r>
    </w:p>
    <w:p w:rsidR="00A12C19" w:rsidRPr="00811DEF" w:rsidRDefault="00C22661" w:rsidP="001A73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C19" w:rsidRPr="00811DEF">
        <w:rPr>
          <w:rFonts w:ascii="Times New Roman" w:hAnsi="Times New Roman" w:cs="Times New Roman"/>
          <w:sz w:val="28"/>
          <w:szCs w:val="28"/>
        </w:rPr>
        <w:t xml:space="preserve">Внешняя проверка годовой бюджетной отчетности </w:t>
      </w:r>
      <w:r w:rsidR="00A12C19" w:rsidRPr="008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 8 сельских поселений за 2023 год;</w:t>
      </w:r>
      <w:r w:rsidR="00A12C19" w:rsidRPr="0081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19" w:rsidRDefault="00C22661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C19" w:rsidRPr="00811DEF">
        <w:rPr>
          <w:rFonts w:ascii="Times New Roman" w:hAnsi="Times New Roman" w:cs="Times New Roman"/>
          <w:sz w:val="28"/>
          <w:szCs w:val="28"/>
        </w:rPr>
        <w:t>Внешняя проверка отчета об исполнении бюджетов 8 сельских поселений за 2023 год;</w:t>
      </w:r>
    </w:p>
    <w:p w:rsidR="00A12C19" w:rsidRDefault="00A12C19" w:rsidP="001A739C">
      <w:pPr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 xml:space="preserve">Целью проверки являлась проверка достоверности показателей годовой отчётности, соответствие порядка ведения бюджетного учета законодательству Российской Федерации. По итогам проверки достоверность отчетности в целом подтверждена, что отражено в заключениях об </w:t>
      </w:r>
      <w:r>
        <w:rPr>
          <w:rFonts w:ascii="Times New Roman" w:hAnsi="Times New Roman" w:cs="Times New Roman"/>
          <w:sz w:val="28"/>
          <w:szCs w:val="28"/>
        </w:rPr>
        <w:t>исполнении бюджетов за 2023 год,</w:t>
      </w:r>
      <w:r w:rsidRPr="009144E4">
        <w:rPr>
          <w:rFonts w:ascii="Times New Roman" w:hAnsi="Times New Roman" w:cs="Times New Roman"/>
          <w:sz w:val="28"/>
          <w:szCs w:val="28"/>
        </w:rPr>
        <w:t xml:space="preserve"> которые направлены в установленном порядке в представительные органы соответствующих муниципальных образований и в местные администрации.</w:t>
      </w:r>
    </w:p>
    <w:p w:rsidR="00C22661" w:rsidRDefault="00C22661" w:rsidP="001A73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E611F">
        <w:rPr>
          <w:rFonts w:ascii="Times New Roman" w:hAnsi="Times New Roman" w:cs="Times New Roman"/>
          <w:sz w:val="28"/>
          <w:szCs w:val="28"/>
        </w:rPr>
        <w:t xml:space="preserve">По результатам данных контрольных мероприятий выявлен ряд нарушений федерального и муниципального законодательства: </w:t>
      </w:r>
      <w:r w:rsidRPr="009E611F">
        <w:rPr>
          <w:rFonts w:ascii="Times New Roman" w:eastAsia="Calibri" w:hAnsi="Times New Roman" w:cs="Times New Roman"/>
          <w:sz w:val="28"/>
          <w:szCs w:val="28"/>
        </w:rPr>
        <w:t>нарушения требований, установленными Приказом Министерства финансов РФ от 28.10.2010 N 191н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E611F">
        <w:rPr>
          <w:rFonts w:ascii="Times New Roman" w:hAnsi="Times New Roman" w:cs="Times New Roman"/>
          <w:sz w:val="28"/>
          <w:szCs w:val="28"/>
          <w:lang w:eastAsia="zh-CN"/>
        </w:rPr>
        <w:t>Инструкци</w:t>
      </w:r>
      <w:r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9E611F">
        <w:rPr>
          <w:rFonts w:ascii="Times New Roman" w:hAnsi="Times New Roman" w:cs="Times New Roman"/>
          <w:sz w:val="28"/>
          <w:szCs w:val="28"/>
          <w:lang w:eastAsia="zh-CN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(далее – Инструкция от </w:t>
      </w:r>
      <w:r w:rsidRPr="009E611F">
        <w:rPr>
          <w:rFonts w:ascii="Times New Roman" w:eastAsia="Calibri" w:hAnsi="Times New Roman" w:cs="Times New Roman"/>
          <w:sz w:val="28"/>
          <w:szCs w:val="28"/>
        </w:rPr>
        <w:t>28.10.2010 N 191н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E611F">
        <w:rPr>
          <w:rFonts w:ascii="Times New Roman" w:hAnsi="Times New Roman" w:cs="Times New Roman"/>
          <w:sz w:val="28"/>
          <w:szCs w:val="28"/>
        </w:rPr>
        <w:t xml:space="preserve"> (</w:t>
      </w:r>
      <w:r w:rsidRPr="009E611F">
        <w:rPr>
          <w:rFonts w:ascii="Times New Roman" w:eastAsia="Calibri" w:hAnsi="Times New Roman" w:cs="Times New Roman"/>
          <w:sz w:val="28"/>
          <w:szCs w:val="28"/>
        </w:rPr>
        <w:t>нарушен порядок заполнения и составления пояснительной записки (ф0503160)</w:t>
      </w:r>
      <w:r w:rsidRPr="009E611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E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611F">
        <w:rPr>
          <w:rFonts w:ascii="Times New Roman" w:eastAsia="Times New Roman" w:hAnsi="Times New Roman" w:cs="Times New Roman"/>
          <w:sz w:val="28"/>
          <w:szCs w:val="28"/>
        </w:rPr>
        <w:t>в нарушение ст. 217 Бюджетного кодекса Российской Федерации (сводная бюджетная роспись Акутихинского, Верх-Озернинского, Приобского сельсоветов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611F">
        <w:rPr>
          <w:rFonts w:ascii="Times New Roman" w:eastAsia="Times New Roman" w:hAnsi="Times New Roman" w:cs="Times New Roman"/>
          <w:sz w:val="28"/>
          <w:szCs w:val="28"/>
        </w:rPr>
        <w:t xml:space="preserve"> год составлена без поквартального распределения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61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611F">
        <w:rPr>
          <w:rFonts w:ascii="Times New Roman" w:hAnsi="Times New Roman" w:cs="Times New Roman"/>
          <w:sz w:val="28"/>
          <w:szCs w:val="28"/>
          <w:lang w:eastAsia="zh-CN"/>
        </w:rPr>
        <w:t xml:space="preserve"> в нарушение статьи 13 Федерального закона от 06.12.2011 № 402-ФЗ «О бухгалтерском учете», пункта 7 Инструкции от 28.12.2010 № 191н, отдельные показатели </w:t>
      </w:r>
      <w:r w:rsidRPr="009E611F">
        <w:rPr>
          <w:rFonts w:ascii="Times New Roman" w:hAnsi="Times New Roman" w:cs="Times New Roman"/>
          <w:sz w:val="28"/>
          <w:szCs w:val="28"/>
        </w:rPr>
        <w:t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</w:t>
      </w:r>
      <w:proofErr w:type="gramEnd"/>
      <w:r w:rsidRPr="009E611F">
        <w:rPr>
          <w:rFonts w:ascii="Times New Roman" w:hAnsi="Times New Roman" w:cs="Times New Roman"/>
          <w:sz w:val="28"/>
          <w:szCs w:val="28"/>
        </w:rPr>
        <w:t xml:space="preserve"> доходов бюджета (ф. 0503130)</w:t>
      </w:r>
      <w:r w:rsidRPr="009E611F">
        <w:rPr>
          <w:rFonts w:ascii="Times New Roman" w:hAnsi="Times New Roman" w:cs="Times New Roman"/>
          <w:sz w:val="28"/>
          <w:szCs w:val="28"/>
          <w:lang w:eastAsia="zh-CN"/>
        </w:rPr>
        <w:t xml:space="preserve"> за 202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9E611F">
        <w:rPr>
          <w:rFonts w:ascii="Times New Roman" w:hAnsi="Times New Roman" w:cs="Times New Roman"/>
          <w:sz w:val="28"/>
          <w:szCs w:val="28"/>
          <w:lang w:eastAsia="zh-CN"/>
        </w:rPr>
        <w:t xml:space="preserve"> год не соответствовали данным Главной книги.</w:t>
      </w:r>
      <w:r w:rsidRPr="009E6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E6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сумма несоответствия отдельных показателей бюджетной отчетности данным Главной книги Усть-Ануйского, Хлеборобного сельсоветов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10117,7</w:t>
      </w:r>
      <w:r w:rsidRPr="009E6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2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ст. 264.6 </w:t>
      </w:r>
      <w:r w:rsidRPr="00C2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кодекса Российской Федерации в проекте решения об утверждении отчета об исполнении бюджета Х</w:t>
      </w:r>
      <w:r w:rsidRPr="00C2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леборобного сельсовета Быстроистокского района </w:t>
      </w:r>
      <w:r w:rsidRPr="00C21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Алтайского края за 2023 год, предлагаются показатели, не подлежащие утверждению – уточненный план бюджета поселения по доходам, расходам и дефициту.</w:t>
      </w:r>
      <w:proofErr w:type="gramEnd"/>
      <w:r w:rsidRPr="00C226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9E611F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результатам проверки выявленны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6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AB4B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частично</w:t>
      </w:r>
      <w:r w:rsidRPr="009E61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устранены. </w:t>
      </w:r>
    </w:p>
    <w:p w:rsidR="00C22661" w:rsidRDefault="00C22661" w:rsidP="001A739C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D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законности и результативности использования бюджетных средств, направленных на реализацию мероприятий муниципальной программы </w:t>
      </w:r>
      <w:r w:rsidRPr="00783A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3AA2">
        <w:rPr>
          <w:rFonts w:ascii="Times New Roman" w:hAnsi="Times New Roman" w:cs="Times New Roman"/>
          <w:sz w:val="28"/>
          <w:szCs w:val="28"/>
        </w:rPr>
        <w:t>Доступная среда</w:t>
      </w:r>
      <w:r w:rsidRPr="00783A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22661" w:rsidRPr="00A12C19" w:rsidRDefault="00C22661" w:rsidP="001A739C">
      <w:pPr>
        <w:pStyle w:val="af0"/>
        <w:spacing w:line="276" w:lineRule="auto"/>
        <w:ind w:firstLine="708"/>
        <w:jc w:val="both"/>
        <w:rPr>
          <w:sz w:val="28"/>
          <w:szCs w:val="28"/>
        </w:rPr>
      </w:pPr>
      <w:r w:rsidRPr="00A12C19">
        <w:rPr>
          <w:sz w:val="28"/>
          <w:szCs w:val="28"/>
        </w:rPr>
        <w:t>Контрольным мероприятием выявлены следующие нарушения:</w:t>
      </w:r>
      <w:r w:rsidR="00D66322">
        <w:rPr>
          <w:sz w:val="28"/>
          <w:szCs w:val="28"/>
        </w:rPr>
        <w:t xml:space="preserve"> </w:t>
      </w:r>
    </w:p>
    <w:p w:rsidR="00C22661" w:rsidRPr="007D062B" w:rsidRDefault="00C22661" w:rsidP="001A739C">
      <w:pPr>
        <w:tabs>
          <w:tab w:val="left" w:pos="709"/>
          <w:tab w:val="left" w:pos="993"/>
        </w:tabs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C49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062B">
        <w:rPr>
          <w:rFonts w:ascii="Times New Roman" w:hAnsi="Times New Roman" w:cs="Times New Roman"/>
          <w:sz w:val="28"/>
          <w:szCs w:val="28"/>
        </w:rPr>
        <w:t>В нарушение пункта 3.6 Порядка, муниципальная программа «Доступная среда» утвержденная постановлением администрации Быстроистокского района Алтайского края от 07.12.2020 №466 предлагаемая к финансированию начиная с очередного финансового года, утверждена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62B">
        <w:rPr>
          <w:rFonts w:ascii="Times New Roman" w:hAnsi="Times New Roman" w:cs="Times New Roman"/>
          <w:sz w:val="28"/>
          <w:szCs w:val="28"/>
        </w:rPr>
        <w:t xml:space="preserve"> чем за 1 месяц до дня внесения проекта решения о бюджете на очередной финансовый год в Быстроистокское районное Собрание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0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2661" w:rsidRPr="007D062B" w:rsidRDefault="00C22661" w:rsidP="001A739C">
      <w:pPr>
        <w:spacing w:after="0" w:line="276" w:lineRule="auto"/>
        <w:ind w:right="-142" w:firstLine="708"/>
        <w:jc w:val="both"/>
        <w:rPr>
          <w:rStyle w:val="2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062B">
        <w:rPr>
          <w:rFonts w:ascii="Times New Roman" w:hAnsi="Times New Roman" w:cs="Times New Roman"/>
          <w:sz w:val="28"/>
          <w:szCs w:val="28"/>
        </w:rPr>
        <w:t xml:space="preserve"> нарушение положений статьи 309 Гражданского кодекса РФ, </w:t>
      </w:r>
      <w:r w:rsidRPr="007D062B">
        <w:rPr>
          <w:rFonts w:ascii="Times New Roman" w:hAnsi="Times New Roman" w:cs="Times New Roman"/>
          <w:bCs/>
          <w:sz w:val="28"/>
          <w:szCs w:val="28"/>
        </w:rPr>
        <w:t xml:space="preserve">части 13.1 </w:t>
      </w:r>
      <w:r w:rsidRPr="007D062B">
        <w:rPr>
          <w:rFonts w:ascii="Times New Roman" w:hAnsi="Times New Roman" w:cs="Times New Roman"/>
          <w:sz w:val="28"/>
          <w:szCs w:val="28"/>
        </w:rPr>
        <w:t>статьи 34, пункта 2 части 1 статьи 94 Федерального закона от № 44-ФЗ у</w:t>
      </w:r>
      <w:r w:rsidRPr="007D062B">
        <w:rPr>
          <w:rFonts w:ascii="Times New Roman" w:hAnsi="Times New Roman" w:cs="Times New Roman"/>
          <w:bCs/>
          <w:sz w:val="28"/>
          <w:szCs w:val="28"/>
        </w:rPr>
        <w:t xml:space="preserve">становлен факт несвоевременной </w:t>
      </w:r>
      <w:r w:rsidRPr="007D062B">
        <w:rPr>
          <w:rStyle w:val="210"/>
          <w:sz w:val="28"/>
          <w:szCs w:val="28"/>
        </w:rPr>
        <w:t>оплаты товаров (работ, услуг) условиям заключенных договоров поставки №030, №031 от 24.08.2023 года</w:t>
      </w:r>
      <w:r>
        <w:rPr>
          <w:rStyle w:val="210"/>
          <w:sz w:val="28"/>
          <w:szCs w:val="28"/>
        </w:rPr>
        <w:t xml:space="preserve"> (</w:t>
      </w:r>
      <w:r w:rsidRPr="007D062B">
        <w:rPr>
          <w:rFonts w:ascii="Times New Roman" w:hAnsi="Times New Roman" w:cs="Times New Roman"/>
          <w:sz w:val="28"/>
          <w:szCs w:val="28"/>
        </w:rPr>
        <w:t>МБОУ "Хлеборобная ОСШ"</w:t>
      </w:r>
      <w:r>
        <w:rPr>
          <w:rStyle w:val="210"/>
          <w:sz w:val="28"/>
          <w:szCs w:val="28"/>
        </w:rPr>
        <w:t>)</w:t>
      </w:r>
      <w:r w:rsidRPr="007D062B">
        <w:rPr>
          <w:rStyle w:val="210"/>
          <w:sz w:val="28"/>
          <w:szCs w:val="28"/>
        </w:rPr>
        <w:t>.</w:t>
      </w:r>
    </w:p>
    <w:p w:rsidR="00A12C19" w:rsidRDefault="00C22661" w:rsidP="001A739C">
      <w:pPr>
        <w:tabs>
          <w:tab w:val="left" w:pos="993"/>
        </w:tabs>
        <w:autoSpaceDN w:val="0"/>
        <w:spacing w:after="0" w:line="276" w:lineRule="auto"/>
        <w:ind w:firstLine="708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C19" w:rsidRPr="00A621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Аудит</w:t>
      </w:r>
      <w:r w:rsidR="00A12C19" w:rsidRPr="00A62146">
        <w:rPr>
          <w:rFonts w:ascii="Times New Roman" w:hAnsi="Times New Roman" w:cs="Times New Roman"/>
          <w:sz w:val="28"/>
          <w:szCs w:val="28"/>
        </w:rPr>
        <w:t xml:space="preserve"> в сфере закупок товаров,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2C19" w:rsidRPr="00A62146">
        <w:rPr>
          <w:rFonts w:ascii="Times New Roman" w:hAnsi="Times New Roman" w:cs="Times New Roman"/>
          <w:sz w:val="28"/>
          <w:szCs w:val="28"/>
        </w:rPr>
        <w:t>работ и услуг) осуществляемых</w:t>
      </w:r>
      <w:r w:rsidR="00AB4B88">
        <w:rPr>
          <w:rFonts w:ascii="Times New Roman" w:hAnsi="Times New Roman" w:cs="Times New Roman"/>
          <w:sz w:val="28"/>
          <w:szCs w:val="28"/>
        </w:rPr>
        <w:t xml:space="preserve"> МБОУ «Приобская общеобразовательная средняя (полная) школа».</w:t>
      </w:r>
      <w:r w:rsidR="00A12C19" w:rsidRPr="00A62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661" w:rsidRDefault="00C22661" w:rsidP="001A739C">
      <w:pPr>
        <w:tabs>
          <w:tab w:val="left" w:pos="993"/>
        </w:tabs>
        <w:autoSpaceDN w:val="0"/>
        <w:spacing w:after="0" w:line="276" w:lineRule="auto"/>
        <w:ind w:firstLine="708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E611F">
        <w:rPr>
          <w:rFonts w:ascii="Times New Roman" w:hAnsi="Times New Roman" w:cs="Times New Roman"/>
          <w:sz w:val="28"/>
          <w:szCs w:val="28"/>
        </w:rPr>
        <w:t>По результатам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611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611F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611F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22661" w:rsidRDefault="00C22661" w:rsidP="00AE387D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22661">
        <w:rPr>
          <w:rFonts w:ascii="Times New Roman" w:hAnsi="Times New Roman" w:cs="Times New Roman"/>
          <w:sz w:val="28"/>
          <w:szCs w:val="28"/>
        </w:rPr>
        <w:t>В нарушение</w:t>
      </w:r>
      <w:r w:rsidRPr="00C226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26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пункта 2 ч.  8 ст. 16 Федерального закона №44-ФЗ установлено, </w:t>
      </w:r>
      <w:proofErr w:type="gramStart"/>
      <w:r w:rsidRPr="00C22661">
        <w:rPr>
          <w:rFonts w:ascii="Times New Roman" w:hAnsi="Times New Roman" w:cs="Times New Roman"/>
          <w:iCs/>
          <w:color w:val="000000"/>
          <w:sz w:val="28"/>
          <w:szCs w:val="28"/>
        </w:rPr>
        <w:t>изменения</w:t>
      </w:r>
      <w:proofErr w:type="gramEnd"/>
      <w:r w:rsidRPr="00C226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вносимые в план ФХД от 31.12.2023 года, не отражены в плане-графике закупок на 2023 год; в</w:t>
      </w:r>
      <w:r w:rsidRPr="00C22661">
        <w:rPr>
          <w:rFonts w:ascii="Times New Roman" w:hAnsi="Times New Roman" w:cs="Times New Roman"/>
          <w:sz w:val="28"/>
          <w:szCs w:val="28"/>
        </w:rPr>
        <w:t xml:space="preserve"> нарушение п. 4 ч. 1 ст. 93 </w:t>
      </w:r>
      <w:r w:rsidRPr="00C22661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№44-ФЗ,</w:t>
      </w:r>
      <w:r w:rsidRPr="00C22661">
        <w:rPr>
          <w:rFonts w:ascii="Times New Roman" w:hAnsi="Times New Roman" w:cs="Times New Roman"/>
          <w:sz w:val="28"/>
          <w:szCs w:val="28"/>
        </w:rPr>
        <w:t xml:space="preserve"> в 2023 году были заключены контракты (договоры) с единственным поставщиком (подрядчиком, исполнителем) на сумму 3027,3 тыс. рублей, что превышает лимит в 2000,0 тыс. рублей, установленный законодательством о контрактной системе; </w:t>
      </w:r>
      <w:proofErr w:type="gramStart"/>
      <w:r w:rsidRPr="00C22661">
        <w:rPr>
          <w:rFonts w:ascii="Times New Roman" w:hAnsi="Times New Roman" w:cs="Times New Roman"/>
          <w:sz w:val="28"/>
          <w:szCs w:val="28"/>
        </w:rPr>
        <w:t>в</w:t>
      </w:r>
      <w:r w:rsidRPr="00C22661">
        <w:rPr>
          <w:rFonts w:ascii="Times New Roman" w:hAnsi="Times New Roman" w:cs="Times New Roman"/>
          <w:iCs/>
          <w:sz w:val="28"/>
          <w:szCs w:val="28"/>
        </w:rPr>
        <w:t xml:space="preserve"> нарушение ч. 1 ст. 16 Федерального закона №44-ФЗ в проверяемом периоде заключены: - договор №2674 от 16.01.2023 года на оказание услуг по обращению с твердыми коммунальными отходами в соответствии с п. 8 ч.1 ст. 93 Федерального закона №44-ФЗ, - муниципальный контракт на энергосбережение №</w:t>
      </w:r>
      <w:r w:rsidRPr="00C22661">
        <w:rPr>
          <w:rFonts w:ascii="Times New Roman" w:hAnsi="Times New Roman" w:cs="Times New Roman"/>
          <w:sz w:val="28"/>
          <w:szCs w:val="28"/>
        </w:rPr>
        <w:t xml:space="preserve"> </w:t>
      </w:r>
      <w:r w:rsidRPr="00C22661">
        <w:rPr>
          <w:rFonts w:ascii="Times New Roman" w:hAnsi="Times New Roman" w:cs="Times New Roman"/>
          <w:iCs/>
          <w:sz w:val="28"/>
          <w:szCs w:val="28"/>
        </w:rPr>
        <w:t xml:space="preserve"> 22010121021542 от  06.02.2023 в соответствии с п. 29 ч.1 ст. 93 Федерального закона №44-ФЗ;</w:t>
      </w:r>
      <w:proofErr w:type="gramEnd"/>
      <w:r w:rsidRPr="00C226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22661">
        <w:rPr>
          <w:rFonts w:ascii="Times New Roman" w:hAnsi="Times New Roman" w:cs="Times New Roman"/>
          <w:iCs/>
          <w:sz w:val="28"/>
          <w:szCs w:val="28"/>
        </w:rPr>
        <w:t>в</w:t>
      </w:r>
      <w:r w:rsidRPr="00C22661">
        <w:rPr>
          <w:rFonts w:ascii="Times New Roman" w:hAnsi="Times New Roman" w:cs="Times New Roman"/>
          <w:sz w:val="28"/>
          <w:szCs w:val="28"/>
        </w:rPr>
        <w:t xml:space="preserve"> нарушение части 13.1 статьи 34 </w:t>
      </w:r>
      <w:r w:rsidRPr="00C22661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</w:t>
      </w:r>
      <w:r w:rsidRPr="00C22661">
        <w:rPr>
          <w:rFonts w:ascii="Times New Roman" w:hAnsi="Times New Roman" w:cs="Times New Roman"/>
          <w:sz w:val="28"/>
          <w:szCs w:val="28"/>
        </w:rPr>
        <w:t xml:space="preserve">44-ФЗ  за проверяемый период выявлены нарушения сроков оплаты заказчиком поставленного товара (выполненной работы, оказанной услуги) по договорам и контрактам; в нарушении требований </w:t>
      </w:r>
      <w:r w:rsidRPr="00C22661">
        <w:rPr>
          <w:rFonts w:ascii="Times New Roman" w:hAnsi="Times New Roman" w:cs="Times New Roman"/>
          <w:sz w:val="28"/>
          <w:szCs w:val="28"/>
        </w:rPr>
        <w:lastRenderedPageBreak/>
        <w:t>статьи 34 Бюджетного кодекса Российской Федерации  МКОУ «Приобская ОСШ» допущено не эффективное использование бюджетных средств, выраженное в оплате пени за несвоевременную оплату, в сумме 103,59 рубля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B05" w:rsidRPr="0038353F" w:rsidRDefault="00173B05" w:rsidP="001A739C">
      <w:pPr>
        <w:pStyle w:val="a7"/>
        <w:tabs>
          <w:tab w:val="left" w:pos="709"/>
        </w:tabs>
        <w:autoSpaceDN w:val="0"/>
        <w:spacing w:line="276" w:lineRule="auto"/>
        <w:ind w:left="0"/>
        <w:jc w:val="both"/>
        <w:rPr>
          <w:sz w:val="28"/>
          <w:szCs w:val="28"/>
        </w:rPr>
      </w:pPr>
      <w:r w:rsidRPr="009E611F">
        <w:rPr>
          <w:sz w:val="28"/>
          <w:szCs w:val="28"/>
        </w:rPr>
        <w:tab/>
      </w:r>
      <w:r w:rsidRPr="0038353F">
        <w:rPr>
          <w:sz w:val="28"/>
          <w:szCs w:val="28"/>
        </w:rPr>
        <w:t>Результаты проведенных мероприятий доведены до сведения объектов контроля, глав муниципальных образований, председателей представительных органов муниципального района и поселений.</w:t>
      </w:r>
      <w:r>
        <w:rPr>
          <w:sz w:val="28"/>
          <w:szCs w:val="28"/>
        </w:rPr>
        <w:t xml:space="preserve"> </w:t>
      </w:r>
      <w:r w:rsidRPr="0038353F">
        <w:rPr>
          <w:sz w:val="28"/>
          <w:szCs w:val="28"/>
        </w:rPr>
        <w:t>Так же результаты проведенных контрольных мероприятий направлены в прокуратуру Быстроистокского района.</w:t>
      </w:r>
    </w:p>
    <w:p w:rsidR="00173B05" w:rsidRDefault="00173B05" w:rsidP="003021AA">
      <w:pPr>
        <w:pStyle w:val="a7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9F496C">
        <w:rPr>
          <w:b/>
          <w:sz w:val="28"/>
          <w:szCs w:val="28"/>
        </w:rPr>
        <w:t>Экспертно-аналитическая деятельность</w:t>
      </w:r>
    </w:p>
    <w:p w:rsidR="00046E23" w:rsidRPr="00046E23" w:rsidRDefault="00046E23" w:rsidP="00046E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23">
        <w:rPr>
          <w:rFonts w:ascii="Times New Roman" w:hAnsi="Times New Roman" w:cs="Times New Roman"/>
          <w:sz w:val="28"/>
          <w:szCs w:val="28"/>
        </w:rPr>
        <w:t>За отчетный период контрольно-счетной палатой проведено 74 экспертно-аналитических мероприятий, из них по поселениям Быстроистокского района Алтайского края 24.</w:t>
      </w:r>
    </w:p>
    <w:p w:rsidR="00173B05" w:rsidRPr="00046E23" w:rsidRDefault="00173B05" w:rsidP="00046E23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46E23">
        <w:rPr>
          <w:color w:val="000000"/>
          <w:sz w:val="28"/>
          <w:szCs w:val="28"/>
        </w:rPr>
        <w:t xml:space="preserve">По итогам исполнения бюджета района </w:t>
      </w:r>
      <w:r w:rsidRPr="00046E23">
        <w:rPr>
          <w:sz w:val="28"/>
          <w:szCs w:val="28"/>
        </w:rPr>
        <w:t>за 1 квартал, полугодие и 9 месяцев 202</w:t>
      </w:r>
      <w:r w:rsidR="009F496C" w:rsidRPr="00046E23">
        <w:rPr>
          <w:sz w:val="28"/>
          <w:szCs w:val="28"/>
        </w:rPr>
        <w:t>4</w:t>
      </w:r>
      <w:r w:rsidRPr="00046E23">
        <w:rPr>
          <w:sz w:val="28"/>
          <w:szCs w:val="28"/>
        </w:rPr>
        <w:t xml:space="preserve"> года</w:t>
      </w:r>
      <w:r w:rsidRPr="00046E23">
        <w:rPr>
          <w:color w:val="000000"/>
          <w:sz w:val="28"/>
          <w:szCs w:val="28"/>
        </w:rPr>
        <w:t xml:space="preserve"> проанализированы: объем, динамика и структура доходов и расходов бюджета района, по результатам подготовлены аналитические записки. </w:t>
      </w:r>
    </w:p>
    <w:p w:rsidR="009F496C" w:rsidRPr="009F496C" w:rsidRDefault="009F496C" w:rsidP="001A739C">
      <w:pPr>
        <w:pStyle w:val="a7"/>
        <w:numPr>
          <w:ilvl w:val="0"/>
          <w:numId w:val="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9F496C">
        <w:rPr>
          <w:sz w:val="28"/>
          <w:szCs w:val="28"/>
        </w:rPr>
        <w:t>Анализ отчетов об исполнении бюджетов сельских поселений  по итогам за 1 квартал, полугодие и 9 месяцев 2024 года;</w:t>
      </w:r>
    </w:p>
    <w:p w:rsidR="009F496C" w:rsidRPr="009F496C" w:rsidRDefault="009F496C" w:rsidP="001A739C">
      <w:pPr>
        <w:pStyle w:val="a7"/>
        <w:numPr>
          <w:ilvl w:val="0"/>
          <w:numId w:val="3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F496C">
        <w:rPr>
          <w:sz w:val="28"/>
          <w:szCs w:val="28"/>
        </w:rPr>
        <w:t>Внешняя проверка годовой бюджетной отчетности 4 главных администраторов средств районного бюджета за 2023 год.</w:t>
      </w:r>
    </w:p>
    <w:p w:rsidR="00173B05" w:rsidRPr="009E611F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проверки в</w:t>
      </w:r>
      <w:r w:rsidRPr="009E611F">
        <w:rPr>
          <w:rFonts w:ascii="Times New Roman" w:hAnsi="Times New Roman" w:cs="Times New Roman"/>
          <w:sz w:val="28"/>
          <w:szCs w:val="28"/>
        </w:rPr>
        <w:t>ыявлены незначительные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28.12.2010 №191н, не оказавшие существенного влияния на полноту данных годовой бюджетной отчетности и не повлиявшие на оценку достоверности представленных в ней показателей и сведений.</w:t>
      </w:r>
      <w:proofErr w:type="gramEnd"/>
      <w:r w:rsidRPr="009E611F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9E611F">
        <w:rPr>
          <w:rFonts w:ascii="Times New Roman" w:hAnsi="Times New Roman" w:cs="Times New Roman"/>
          <w:sz w:val="28"/>
          <w:szCs w:val="28"/>
        </w:rPr>
        <w:t>комплекса внешних проверок годовой бюджетной отчетности главных администраторов бюджетных средств</w:t>
      </w:r>
      <w:proofErr w:type="gramEnd"/>
      <w:r w:rsidRPr="009E611F">
        <w:rPr>
          <w:rFonts w:ascii="Times New Roman" w:hAnsi="Times New Roman" w:cs="Times New Roman"/>
          <w:sz w:val="28"/>
          <w:szCs w:val="28"/>
        </w:rPr>
        <w:t xml:space="preserve"> легли в основу заключения на отчет об исполнении районного бюджета за 202</w:t>
      </w:r>
      <w:r w:rsidR="00AB4B88">
        <w:rPr>
          <w:rFonts w:ascii="Times New Roman" w:hAnsi="Times New Roman" w:cs="Times New Roman"/>
          <w:sz w:val="28"/>
          <w:szCs w:val="28"/>
        </w:rPr>
        <w:t>3</w:t>
      </w:r>
      <w:r w:rsidRPr="009E611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73B05" w:rsidRPr="009E611F" w:rsidRDefault="00173B05" w:rsidP="001A739C">
      <w:pPr>
        <w:spacing w:after="0" w:line="276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Экспертиза проектов МПА </w:t>
      </w:r>
    </w:p>
    <w:p w:rsidR="00173B05" w:rsidRPr="009E611F" w:rsidRDefault="00173B05" w:rsidP="001A739C">
      <w:pPr>
        <w:spacing w:after="0" w:line="276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>В отчетном периоде контрольно-счетная палата осуществляла экспертно-аналитическую деятельность, которая была направлена на предотвращение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муниципальных образований, муниципальной собственности и имущества.</w:t>
      </w:r>
    </w:p>
    <w:p w:rsidR="00173B05" w:rsidRDefault="00173B05" w:rsidP="001A739C">
      <w:pPr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Контрольно-счётной палатой в рамках предварительного контроля проводилась экспертиза проекта решения Быстроистокского районного Собрания депутатов Алтайского края «О районном бюджете Быстроистокского района Алтайского края на 202</w:t>
      </w:r>
      <w:r w:rsidR="009F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F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9F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экспертизы подготовлен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экспертизе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проверено соответствие нормативной базе, дана оценка реалистичности бюджетных показателей по основным доходным источникам и по основным разделам классификации расходов. Проверено соблюдение предусмотренных бюджетным законодательством предельных объёмов и ограничений. </w:t>
      </w:r>
    </w:p>
    <w:p w:rsidR="00173B05" w:rsidRDefault="00173B05" w:rsidP="001A7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11F">
        <w:rPr>
          <w:rFonts w:ascii="Times New Roman" w:hAnsi="Times New Roman" w:cs="Times New Roman"/>
          <w:sz w:val="28"/>
          <w:szCs w:val="28"/>
        </w:rPr>
        <w:t>Подготовлено 8  заключений на проекты решений о бюджет</w:t>
      </w:r>
      <w:r w:rsidR="00AB4B88">
        <w:rPr>
          <w:rFonts w:ascii="Times New Roman" w:hAnsi="Times New Roman" w:cs="Times New Roman"/>
          <w:sz w:val="28"/>
          <w:szCs w:val="28"/>
        </w:rPr>
        <w:t>ах</w:t>
      </w:r>
      <w:r w:rsidRPr="009E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сельских поселений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поселения на 202</w:t>
      </w:r>
      <w:r w:rsidR="009F49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 плановый период 202</w:t>
      </w:r>
      <w:r w:rsidR="009F49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202</w:t>
      </w:r>
      <w:r w:rsidR="009F49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E611F">
        <w:rPr>
          <w:rFonts w:ascii="Times New Roman" w:hAnsi="Times New Roman" w:cs="Times New Roman"/>
          <w:sz w:val="28"/>
          <w:szCs w:val="28"/>
        </w:rPr>
        <w:t>. Наиболее распространёнными замечаниями при проведении экспертизы проектов решений о бюджетах поселений были: - отсутствие прогнозов социально-экономического развития поселений и, соответственно, порядков разработки прогнозов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развития.</w:t>
      </w:r>
      <w:r w:rsidRPr="009E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Представленные проекты бюджета были рекомендованы к принятию представительным органам. </w:t>
      </w:r>
    </w:p>
    <w:p w:rsidR="00046E23" w:rsidRDefault="00046E23" w:rsidP="00046E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E23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контрольно-счетной палате муниципального образования Быстроистокский район Алтайского края контрольно-счетная палата осуществляет полномочия по проведению финансово-экономической экспертизы проектов решений Быстроистокского районного Собрания депутатов Алтайского края и нормативных правовых актов органов местного самоуправления Быстроистокского района (включая обоснованность финансово-экономических обоснований) в части, касающейся расходных обязательств Быстроистокского района, проектов решений, приводящих к изменению доходов районного бюджета, а также муниципальных</w:t>
      </w:r>
      <w:proofErr w:type="gramEnd"/>
      <w:r w:rsidRPr="00046E23">
        <w:rPr>
          <w:rFonts w:ascii="Times New Roman" w:hAnsi="Times New Roman" w:cs="Times New Roman"/>
          <w:sz w:val="28"/>
          <w:szCs w:val="28"/>
        </w:rPr>
        <w:t xml:space="preserve"> программ Быстроистокского района Алтайского края (внесения изменений в муниципальные программы Быстроистокского района).</w:t>
      </w:r>
    </w:p>
    <w:p w:rsidR="00173B05" w:rsidRPr="009E611F" w:rsidRDefault="00173B05" w:rsidP="001A739C">
      <w:pPr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внесенными изменениями в бюджет муниципального образования Быстроистокский район за 202</w:t>
      </w:r>
      <w:r w:rsidR="009F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</w:t>
      </w:r>
      <w:r w:rsidRPr="009E611F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для проведения экспертно-аналитических мероприятий, было направлено </w:t>
      </w:r>
      <w:r w:rsidR="009F496C">
        <w:rPr>
          <w:rFonts w:ascii="Times New Roman" w:hAnsi="Times New Roman" w:cs="Times New Roman"/>
          <w:sz w:val="28"/>
          <w:szCs w:val="28"/>
        </w:rPr>
        <w:t xml:space="preserve">3 </w:t>
      </w:r>
      <w:r w:rsidRPr="009E611F">
        <w:rPr>
          <w:rFonts w:ascii="Times New Roman" w:hAnsi="Times New Roman" w:cs="Times New Roman"/>
          <w:sz w:val="28"/>
          <w:szCs w:val="28"/>
        </w:rPr>
        <w:t>проект</w:t>
      </w:r>
      <w:r w:rsidR="009F496C">
        <w:rPr>
          <w:rFonts w:ascii="Times New Roman" w:hAnsi="Times New Roman" w:cs="Times New Roman"/>
          <w:sz w:val="28"/>
          <w:szCs w:val="28"/>
        </w:rPr>
        <w:t xml:space="preserve">а </w:t>
      </w:r>
      <w:r w:rsidRPr="009E611F">
        <w:rPr>
          <w:rFonts w:ascii="Times New Roman" w:hAnsi="Times New Roman" w:cs="Times New Roman"/>
          <w:sz w:val="28"/>
          <w:szCs w:val="28"/>
        </w:rPr>
        <w:t>решений о внесении изменений в районный бюджет 202</w:t>
      </w:r>
      <w:r w:rsidR="009F496C">
        <w:rPr>
          <w:rFonts w:ascii="Times New Roman" w:hAnsi="Times New Roman" w:cs="Times New Roman"/>
          <w:sz w:val="28"/>
          <w:szCs w:val="28"/>
        </w:rPr>
        <w:t>4</w:t>
      </w:r>
      <w:r w:rsidRPr="009E611F">
        <w:rPr>
          <w:rFonts w:ascii="Times New Roman" w:hAnsi="Times New Roman" w:cs="Times New Roman"/>
          <w:sz w:val="28"/>
          <w:szCs w:val="28"/>
        </w:rPr>
        <w:t xml:space="preserve"> года, по итогам которых подготовлены заключения</w:t>
      </w: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 решений Быстроистокского районного Собрания депутатов</w:t>
      </w:r>
      <w:r w:rsidRPr="009E611F">
        <w:rPr>
          <w:rFonts w:ascii="Times New Roman" w:hAnsi="Times New Roman" w:cs="Times New Roman"/>
          <w:sz w:val="28"/>
          <w:szCs w:val="28"/>
        </w:rPr>
        <w:t xml:space="preserve">. При проведении экспертизы осуществлялась проверка проектов решений на соответствие требованиям бюджетного законодательства, а также проводился анализ обоснованности содержащихся в них показателей. </w:t>
      </w:r>
    </w:p>
    <w:p w:rsidR="00173B05" w:rsidRPr="009E611F" w:rsidRDefault="00173B05" w:rsidP="001A739C">
      <w:pPr>
        <w:spacing w:after="0" w:line="276" w:lineRule="auto"/>
        <w:ind w:left="75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</w:t>
      </w:r>
      <w:r w:rsidR="009F496C" w:rsidRPr="005946FA">
        <w:rPr>
          <w:rFonts w:ascii="Times New Roman" w:hAnsi="Times New Roman" w:cs="Times New Roman"/>
          <w:sz w:val="28"/>
          <w:szCs w:val="28"/>
        </w:rPr>
        <w:t>18</w:t>
      </w:r>
      <w:r w:rsidRPr="009E611F">
        <w:rPr>
          <w:rFonts w:ascii="Times New Roman" w:hAnsi="Times New Roman" w:cs="Times New Roman"/>
          <w:sz w:val="28"/>
          <w:szCs w:val="28"/>
        </w:rPr>
        <w:t xml:space="preserve"> финансово-экономических экспертиз проектов муниципальных программ и </w:t>
      </w:r>
      <w:r w:rsidR="009F496C">
        <w:rPr>
          <w:rFonts w:ascii="Times New Roman" w:hAnsi="Times New Roman" w:cs="Times New Roman"/>
          <w:sz w:val="28"/>
          <w:szCs w:val="28"/>
        </w:rPr>
        <w:t>21</w:t>
      </w:r>
      <w:r w:rsidRPr="009E611F">
        <w:rPr>
          <w:rFonts w:ascii="Times New Roman" w:hAnsi="Times New Roman" w:cs="Times New Roman"/>
          <w:sz w:val="28"/>
          <w:szCs w:val="28"/>
        </w:rPr>
        <w:t xml:space="preserve"> финансово-экономическ</w:t>
      </w:r>
      <w:r w:rsidR="00AB4B88">
        <w:rPr>
          <w:rFonts w:ascii="Times New Roman" w:hAnsi="Times New Roman" w:cs="Times New Roman"/>
          <w:sz w:val="28"/>
          <w:szCs w:val="28"/>
        </w:rPr>
        <w:t>ая</w:t>
      </w:r>
      <w:r w:rsidRPr="009E611F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AB4B88">
        <w:rPr>
          <w:rFonts w:ascii="Times New Roman" w:hAnsi="Times New Roman" w:cs="Times New Roman"/>
          <w:sz w:val="28"/>
          <w:szCs w:val="28"/>
        </w:rPr>
        <w:t>а</w:t>
      </w:r>
      <w:r w:rsidRPr="009E611F">
        <w:rPr>
          <w:rFonts w:ascii="Times New Roman" w:hAnsi="Times New Roman" w:cs="Times New Roman"/>
          <w:sz w:val="28"/>
          <w:szCs w:val="28"/>
        </w:rPr>
        <w:t xml:space="preserve"> изменений, вносимых в действующие муниципальные программы Быстроистокского района Алтайского края.</w:t>
      </w:r>
    </w:p>
    <w:p w:rsidR="00173B05" w:rsidRDefault="00173B05" w:rsidP="001A739C">
      <w:pPr>
        <w:spacing w:after="0" w:line="276" w:lineRule="auto"/>
        <w:ind w:left="75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>По результатам экспертиз подготовлены и направлены ответственным исполнителям заключения на проекты муниципальных программ Быстроистокского района Алтайского края и изменения к ним.</w:t>
      </w:r>
    </w:p>
    <w:p w:rsidR="00173B05" w:rsidRPr="0038353F" w:rsidRDefault="00173B05" w:rsidP="001A739C">
      <w:pPr>
        <w:pStyle w:val="a5"/>
        <w:tabs>
          <w:tab w:val="left" w:pos="9355"/>
        </w:tabs>
        <w:spacing w:after="0" w:line="276" w:lineRule="auto"/>
        <w:ind w:right="-1" w:firstLine="548"/>
        <w:jc w:val="both"/>
        <w:rPr>
          <w:sz w:val="28"/>
          <w:szCs w:val="28"/>
        </w:rPr>
      </w:pPr>
      <w:r w:rsidRPr="0038353F">
        <w:rPr>
          <w:sz w:val="28"/>
          <w:szCs w:val="28"/>
        </w:rPr>
        <w:t>Итоги проведенных экспертно-аналитических</w:t>
      </w:r>
      <w:r>
        <w:rPr>
          <w:sz w:val="28"/>
          <w:szCs w:val="28"/>
        </w:rPr>
        <w:t xml:space="preserve"> </w:t>
      </w:r>
      <w:r w:rsidRPr="0038353F">
        <w:rPr>
          <w:sz w:val="28"/>
          <w:szCs w:val="28"/>
        </w:rPr>
        <w:t xml:space="preserve">мероприятий доведены до сведения объектов контроля, глав муниципальных образований, председателей представительных органов муниципального района и поселений. По выявленным нарушениям в адрес муниципальных органов направлены предложения и замечания. </w:t>
      </w:r>
    </w:p>
    <w:p w:rsidR="00173B05" w:rsidRDefault="00173B05" w:rsidP="001A739C">
      <w:pPr>
        <w:tabs>
          <w:tab w:val="left" w:pos="0"/>
        </w:tabs>
        <w:spacing w:after="0" w:line="276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11F">
        <w:rPr>
          <w:rFonts w:ascii="Times New Roman" w:hAnsi="Times New Roman" w:cs="Times New Roman"/>
          <w:sz w:val="28"/>
          <w:szCs w:val="28"/>
        </w:rPr>
        <w:t>В отчетном периоде контрольно-счётная палата обеспечила выполнение экспертно-аналитических мероприятий, предусмотренных планом работы на 202</w:t>
      </w:r>
      <w:r w:rsidR="009F496C">
        <w:rPr>
          <w:rFonts w:ascii="Times New Roman" w:hAnsi="Times New Roman" w:cs="Times New Roman"/>
          <w:sz w:val="28"/>
          <w:szCs w:val="28"/>
        </w:rPr>
        <w:t>4</w:t>
      </w:r>
      <w:r w:rsidRPr="009E611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021AA" w:rsidRPr="003021AA" w:rsidRDefault="003021AA" w:rsidP="003021AA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sz w:val="28"/>
          <w:szCs w:val="28"/>
        </w:rPr>
      </w:pPr>
      <w:r w:rsidRPr="003021AA">
        <w:rPr>
          <w:b/>
          <w:sz w:val="28"/>
          <w:szCs w:val="28"/>
        </w:rPr>
        <w:t>Обеспечение деятельности и взаимодействие контрольно-счетной палаты с органами местного самоуправления, иными органами и организациями</w:t>
      </w:r>
      <w:r w:rsidRPr="003021AA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021AA" w:rsidRPr="00B826DD" w:rsidRDefault="003021AA" w:rsidP="00302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DD">
        <w:rPr>
          <w:rFonts w:ascii="Times New Roman" w:hAnsi="Times New Roman" w:cs="Times New Roman"/>
          <w:sz w:val="28"/>
          <w:szCs w:val="28"/>
        </w:rPr>
        <w:t>В течение 2024 года контрольно-счётная палата приняла участие:</w:t>
      </w:r>
    </w:p>
    <w:p w:rsidR="003021AA" w:rsidRPr="00B826DD" w:rsidRDefault="003021AA" w:rsidP="003021A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DD">
        <w:rPr>
          <w:rFonts w:ascii="Times New Roman" w:hAnsi="Times New Roman" w:cs="Times New Roman"/>
          <w:sz w:val="28"/>
          <w:szCs w:val="28"/>
        </w:rPr>
        <w:t xml:space="preserve">            - в 2 заседаниях Совета контрольно-счетных органов Алтайского края, проводимых в заочной форме (в соответствии с повесткой заседания) 28.06.2024; 25.12.2024;</w:t>
      </w:r>
    </w:p>
    <w:p w:rsidR="003021AA" w:rsidRPr="00B826DD" w:rsidRDefault="003021AA" w:rsidP="003021A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6DD">
        <w:rPr>
          <w:rFonts w:ascii="Times New Roman" w:hAnsi="Times New Roman" w:cs="Times New Roman"/>
          <w:sz w:val="28"/>
          <w:szCs w:val="28"/>
        </w:rPr>
        <w:t>-</w:t>
      </w:r>
      <w:r w:rsidR="00D03D33">
        <w:rPr>
          <w:rFonts w:ascii="Times New Roman" w:hAnsi="Times New Roman" w:cs="Times New Roman"/>
          <w:sz w:val="28"/>
          <w:szCs w:val="28"/>
        </w:rPr>
        <w:t xml:space="preserve"> в</w:t>
      </w:r>
      <w:r w:rsidRPr="00B826DD">
        <w:rPr>
          <w:rFonts w:ascii="Times New Roman" w:hAnsi="Times New Roman" w:cs="Times New Roman"/>
          <w:sz w:val="28"/>
          <w:szCs w:val="28"/>
        </w:rPr>
        <w:t xml:space="preserve"> совместном совещании Алтайского краевого Законодательного Собрания, Счетной палаты Алтайского края и представительных и контрольно-счетных органов муниципальных образований Алтайского края,  прошедшего 20 декабря 2024 года в Парламентском центре.</w:t>
      </w:r>
    </w:p>
    <w:p w:rsidR="003021AA" w:rsidRPr="00B826DD" w:rsidRDefault="003021AA" w:rsidP="003021A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DD">
        <w:rPr>
          <w:rFonts w:ascii="Times New Roman" w:hAnsi="Times New Roman" w:cs="Times New Roman"/>
          <w:sz w:val="28"/>
          <w:szCs w:val="28"/>
        </w:rPr>
        <w:t xml:space="preserve">         - в семинаре - совещании руководителей муниципальных контрольно-счетных органов </w:t>
      </w:r>
      <w:proofErr w:type="spellStart"/>
      <w:r w:rsidRPr="00B826D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826DD">
        <w:rPr>
          <w:rFonts w:ascii="Times New Roman" w:hAnsi="Times New Roman" w:cs="Times New Roman"/>
          <w:sz w:val="28"/>
          <w:szCs w:val="28"/>
        </w:rPr>
        <w:t xml:space="preserve"> отделения СКСО Алтайского края по актуальным вопросам деятельности органов внешнего муниципального финансового контроля, проводимого Счетной палатой Алтайского края в </w:t>
      </w:r>
      <w:proofErr w:type="gramStart"/>
      <w:r w:rsidRPr="00B82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26DD">
        <w:rPr>
          <w:rFonts w:ascii="Times New Roman" w:hAnsi="Times New Roman" w:cs="Times New Roman"/>
          <w:sz w:val="28"/>
          <w:szCs w:val="28"/>
        </w:rPr>
        <w:t>. Бийск 07 ноября 2024 года;</w:t>
      </w:r>
    </w:p>
    <w:p w:rsidR="003021AA" w:rsidRPr="00B826DD" w:rsidRDefault="003021AA" w:rsidP="003021A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6DD">
        <w:rPr>
          <w:rFonts w:ascii="Times New Roman" w:hAnsi="Times New Roman" w:cs="Times New Roman"/>
          <w:sz w:val="28"/>
          <w:szCs w:val="28"/>
        </w:rPr>
        <w:t xml:space="preserve">- в 24 обучающих мероприятиях, проводимых посредством видеосвязи, в виде круглых столов, семинаров, </w:t>
      </w:r>
      <w:proofErr w:type="spellStart"/>
      <w:r w:rsidRPr="00B826D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82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26DD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B826DD">
        <w:rPr>
          <w:rFonts w:ascii="Times New Roman" w:hAnsi="Times New Roman" w:cs="Times New Roman"/>
          <w:sz w:val="28"/>
          <w:szCs w:val="28"/>
        </w:rPr>
        <w:t>, проводимых Счетной палатой Российской Федерации, Союзом МКСО, Счетной палатой Алтайского края.</w:t>
      </w:r>
    </w:p>
    <w:p w:rsidR="00173B05" w:rsidRPr="00BD27BD" w:rsidRDefault="00173B05" w:rsidP="003021AA">
      <w:pPr>
        <w:pStyle w:val="a7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BD27BD">
        <w:rPr>
          <w:b/>
          <w:sz w:val="28"/>
          <w:szCs w:val="28"/>
        </w:rPr>
        <w:t>Заключение</w:t>
      </w:r>
    </w:p>
    <w:p w:rsidR="00173B05" w:rsidRPr="00BD27BD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BD">
        <w:rPr>
          <w:rFonts w:ascii="Times New Roman" w:hAnsi="Times New Roman" w:cs="Times New Roman"/>
          <w:sz w:val="28"/>
          <w:szCs w:val="28"/>
        </w:rPr>
        <w:t>В целях информационной открытости о результатах своей деятельности контрольно-счетной палатой систематически раз</w:t>
      </w:r>
      <w:r>
        <w:rPr>
          <w:rFonts w:ascii="Times New Roman" w:hAnsi="Times New Roman" w:cs="Times New Roman"/>
          <w:sz w:val="28"/>
          <w:szCs w:val="28"/>
        </w:rPr>
        <w:t>мещается информация на сайте а</w:t>
      </w:r>
      <w:r w:rsidRPr="00BD27BD">
        <w:rPr>
          <w:rFonts w:ascii="Times New Roman" w:hAnsi="Times New Roman" w:cs="Times New Roman"/>
          <w:sz w:val="28"/>
          <w:szCs w:val="28"/>
        </w:rPr>
        <w:t xml:space="preserve">дминистрации Быстроистокского района Алтайского края в разделе «Контрольно-счетная палата муниципального образования </w:t>
      </w:r>
      <w:r w:rsidRPr="00BD27BD">
        <w:rPr>
          <w:rFonts w:ascii="Times New Roman" w:hAnsi="Times New Roman" w:cs="Times New Roman"/>
          <w:sz w:val="28"/>
          <w:szCs w:val="28"/>
        </w:rPr>
        <w:lastRenderedPageBreak/>
        <w:t>Быстроистокский район Алтайского края»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B05" w:rsidRPr="009E611F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 xml:space="preserve">Деятельность контрольно-счётной палаты направлена на повышение эффективности и качества контрольных и экспертно-аналитических мероприятий путем использования новых форм методов контроля и анализа. Предполагается провести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Счетной палатой Алтайского края, Советом контрольно-счётных органов Алтайского края. </w:t>
      </w:r>
    </w:p>
    <w:p w:rsidR="00173B05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BD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едателем к</w:t>
      </w:r>
      <w:r w:rsidRPr="00BD27BD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BD27BD">
        <w:rPr>
          <w:rFonts w:ascii="Times New Roman" w:hAnsi="Times New Roman" w:cs="Times New Roman"/>
          <w:sz w:val="28"/>
          <w:szCs w:val="28"/>
        </w:rPr>
        <w:t xml:space="preserve"> постоянно проводится изучение, анализ, обобщение положительного опыта деятельности контрольно-счётных органов муниципальных образований Алтайского края и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B05" w:rsidRPr="009E611F" w:rsidRDefault="00173B05" w:rsidP="001A73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1F">
        <w:rPr>
          <w:rFonts w:ascii="Times New Roman" w:hAnsi="Times New Roman" w:cs="Times New Roman"/>
          <w:sz w:val="28"/>
          <w:szCs w:val="28"/>
        </w:rPr>
        <w:t>В 202</w:t>
      </w:r>
      <w:r w:rsidR="009F496C">
        <w:rPr>
          <w:rFonts w:ascii="Times New Roman" w:hAnsi="Times New Roman" w:cs="Times New Roman"/>
          <w:sz w:val="28"/>
          <w:szCs w:val="28"/>
        </w:rPr>
        <w:t>5</w:t>
      </w:r>
      <w:r w:rsidRPr="009E611F">
        <w:rPr>
          <w:rFonts w:ascii="Times New Roman" w:hAnsi="Times New Roman" w:cs="Times New Roman"/>
          <w:sz w:val="28"/>
          <w:szCs w:val="28"/>
        </w:rPr>
        <w:t xml:space="preserve"> году контрольно-счётная палата продолжит работу по </w:t>
      </w:r>
      <w:proofErr w:type="gramStart"/>
      <w:r w:rsidRPr="009E611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E611F">
        <w:rPr>
          <w:rFonts w:ascii="Times New Roman" w:hAnsi="Times New Roman" w:cs="Times New Roman"/>
          <w:sz w:val="28"/>
          <w:szCs w:val="28"/>
        </w:rPr>
        <w:t xml:space="preserve"> планированием и исполнением бюджета района, законностью использования средств бюджета, соблюдением установленного порядка управления и распоряжения муниципальным имуществом. Также важнейшим направлением деятельности является экспертиза проектов муниципальных программ, правовых актов, </w:t>
      </w:r>
      <w:proofErr w:type="gramStart"/>
      <w:r w:rsidRPr="009E6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11F">
        <w:rPr>
          <w:rFonts w:ascii="Times New Roman" w:hAnsi="Times New Roman" w:cs="Times New Roman"/>
          <w:sz w:val="28"/>
          <w:szCs w:val="28"/>
        </w:rPr>
        <w:t xml:space="preserve"> устранением нарушений и недостатков, выявленных контрольными и экспертно-аналитическими мероприятиями. </w:t>
      </w:r>
    </w:p>
    <w:p w:rsidR="00173B05" w:rsidRDefault="00173B05" w:rsidP="00C84B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05" w:rsidRDefault="00173B05" w:rsidP="00C84B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05" w:rsidRDefault="00173B05" w:rsidP="00C84B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173B05" w:rsidRDefault="00173B05" w:rsidP="00C84BDB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sectPr w:rsidR="00173B05" w:rsidSect="00E475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8A8"/>
    <w:multiLevelType w:val="hybridMultilevel"/>
    <w:tmpl w:val="CA6AD1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2A286A"/>
    <w:multiLevelType w:val="hybridMultilevel"/>
    <w:tmpl w:val="8848D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5C073B"/>
    <w:multiLevelType w:val="hybridMultilevel"/>
    <w:tmpl w:val="74AE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FB2"/>
    <w:multiLevelType w:val="hybridMultilevel"/>
    <w:tmpl w:val="3382578A"/>
    <w:lvl w:ilvl="0" w:tplc="831C4CC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73130B"/>
    <w:multiLevelType w:val="hybridMultilevel"/>
    <w:tmpl w:val="8F50555E"/>
    <w:lvl w:ilvl="0" w:tplc="5F78D2F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42FF7"/>
    <w:multiLevelType w:val="hybridMultilevel"/>
    <w:tmpl w:val="AE162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3F57D0"/>
    <w:multiLevelType w:val="hybridMultilevel"/>
    <w:tmpl w:val="8F50555E"/>
    <w:lvl w:ilvl="0" w:tplc="5F78D2F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9533D"/>
    <w:multiLevelType w:val="hybridMultilevel"/>
    <w:tmpl w:val="508A41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B05"/>
    <w:rsid w:val="00046E23"/>
    <w:rsid w:val="000535EC"/>
    <w:rsid w:val="00102A74"/>
    <w:rsid w:val="00173B05"/>
    <w:rsid w:val="001A739C"/>
    <w:rsid w:val="002B43E7"/>
    <w:rsid w:val="003021AA"/>
    <w:rsid w:val="003F792A"/>
    <w:rsid w:val="004327D2"/>
    <w:rsid w:val="00441FA3"/>
    <w:rsid w:val="00773C41"/>
    <w:rsid w:val="008E724B"/>
    <w:rsid w:val="008E7B59"/>
    <w:rsid w:val="009F496C"/>
    <w:rsid w:val="00A12C19"/>
    <w:rsid w:val="00AB4B88"/>
    <w:rsid w:val="00AE387D"/>
    <w:rsid w:val="00B032EA"/>
    <w:rsid w:val="00B826DD"/>
    <w:rsid w:val="00C22661"/>
    <w:rsid w:val="00C40EF7"/>
    <w:rsid w:val="00C4767E"/>
    <w:rsid w:val="00C63FC1"/>
    <w:rsid w:val="00C82D4E"/>
    <w:rsid w:val="00C84BDB"/>
    <w:rsid w:val="00CA0B45"/>
    <w:rsid w:val="00D03D33"/>
    <w:rsid w:val="00D25CFF"/>
    <w:rsid w:val="00D26B35"/>
    <w:rsid w:val="00D66322"/>
    <w:rsid w:val="00DE573E"/>
    <w:rsid w:val="00E675C6"/>
    <w:rsid w:val="00F02EBA"/>
    <w:rsid w:val="00F3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05"/>
    <w:pPr>
      <w:spacing w:after="160"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C82D4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73B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73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7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7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73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6"/>
    <w:locked/>
    <w:rsid w:val="00173B05"/>
    <w:rPr>
      <w:spacing w:val="4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9"/>
    <w:rsid w:val="00173B05"/>
    <w:pPr>
      <w:widowControl w:val="0"/>
      <w:shd w:val="clear" w:color="auto" w:fill="FFFFFF"/>
      <w:spacing w:after="240" w:line="317" w:lineRule="exact"/>
      <w:ind w:hanging="380"/>
      <w:jc w:val="center"/>
    </w:pPr>
    <w:rPr>
      <w:spacing w:val="4"/>
      <w:sz w:val="25"/>
      <w:szCs w:val="25"/>
    </w:rPr>
  </w:style>
  <w:style w:type="paragraph" w:customStyle="1" w:styleId="s1">
    <w:name w:val="s_1"/>
    <w:basedOn w:val="a"/>
    <w:uiPriority w:val="99"/>
    <w:rsid w:val="0017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173B05"/>
    <w:rPr>
      <w:color w:val="000000"/>
      <w:w w:val="100"/>
      <w:position w:val="0"/>
      <w:lang w:val="ru-RU"/>
    </w:rPr>
  </w:style>
  <w:style w:type="character" w:customStyle="1" w:styleId="3">
    <w:name w:val="Основной текст (3) + Не полужирный"/>
    <w:aliases w:val="Не курсив,Интервал 0 pt"/>
    <w:basedOn w:val="a0"/>
    <w:rsid w:val="00173B0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table" w:styleId="aa">
    <w:name w:val="Table Grid"/>
    <w:basedOn w:val="a1"/>
    <w:uiPriority w:val="59"/>
    <w:rsid w:val="00173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73B05"/>
    <w:rPr>
      <w:b/>
      <w:bCs/>
    </w:rPr>
  </w:style>
  <w:style w:type="character" w:customStyle="1" w:styleId="210">
    <w:name w:val="Основной текст (2) + 10"/>
    <w:aliases w:val="5 pt"/>
    <w:uiPriority w:val="99"/>
    <w:rsid w:val="00173B05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styleId="ac">
    <w:name w:val="No Spacing"/>
    <w:uiPriority w:val="1"/>
    <w:qFormat/>
    <w:rsid w:val="00173B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3B05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8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B826DD"/>
    <w:rPr>
      <w:color w:val="800080" w:themeColor="followedHyperlink"/>
      <w:u w:val="single"/>
    </w:rPr>
  </w:style>
  <w:style w:type="paragraph" w:styleId="af0">
    <w:name w:val="footnote text"/>
    <w:aliases w:val=" Знак,Знак,Table_Footnote_last"/>
    <w:basedOn w:val="a"/>
    <w:link w:val="af1"/>
    <w:uiPriority w:val="99"/>
    <w:unhideWhenUsed/>
    <w:rsid w:val="00A12C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aliases w:val=" Знак Знак,Знак Знак,Table_Footnote_last Знак"/>
    <w:basedOn w:val="a0"/>
    <w:link w:val="af0"/>
    <w:uiPriority w:val="99"/>
    <w:rsid w:val="00A12C19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34"/>
    <w:rsid w:val="00C22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82D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2025-05-19T10:40:00Z</cp:lastPrinted>
  <dcterms:created xsi:type="dcterms:W3CDTF">2025-05-21T03:23:00Z</dcterms:created>
  <dcterms:modified xsi:type="dcterms:W3CDTF">2025-06-03T03:00:00Z</dcterms:modified>
</cp:coreProperties>
</file>